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29C" w:rsidRDefault="00C1329C" w:rsidP="00C1329C">
      <w:pPr>
        <w:pStyle w:val="Exercisenumber"/>
      </w:pPr>
      <w:bookmarkStart w:id="0" w:name="_GoBack"/>
      <w:bookmarkEnd w:id="0"/>
      <w:r>
        <w:t xml:space="preserve">Chapter 4: </w:t>
      </w:r>
      <w:r w:rsidR="00B005CF">
        <w:t>Applying Excel</w:t>
      </w:r>
    </w:p>
    <w:p w:rsidR="00C1329C" w:rsidRDefault="00C1329C" w:rsidP="00C1329C">
      <w:pPr>
        <w:pStyle w:val="TextLeft"/>
        <w:rPr>
          <w:rFonts w:eastAsia="Times"/>
        </w:rPr>
      </w:pPr>
      <w:r>
        <w:rPr>
          <w:rFonts w:eastAsia="Times"/>
        </w:rPr>
        <w:t>The completed worksheet is shown below.</w:t>
      </w:r>
    </w:p>
    <w:p w:rsidR="00C1329C" w:rsidRDefault="00C1329C" w:rsidP="00C1329C">
      <w:pPr>
        <w:pStyle w:val="6pointlinespace"/>
        <w:rPr>
          <w:rFonts w:eastAsia="Times"/>
        </w:rPr>
      </w:pPr>
    </w:p>
    <w:p w:rsidR="00C1329C" w:rsidRDefault="008E1CB1" w:rsidP="00C1329C">
      <w:pPr>
        <w:jc w:val="center"/>
        <w:rPr>
          <w:rFonts w:eastAsia="Times" w:cs="Tahoma"/>
          <w:b/>
          <w:szCs w:val="20"/>
        </w:rPr>
      </w:pPr>
      <w:r>
        <w:rPr>
          <w:rFonts w:eastAsia="Times" w:cs="Tahoma"/>
          <w:b/>
          <w:noProof/>
          <w:szCs w:val="20"/>
        </w:rPr>
        <w:drawing>
          <wp:inline distT="0" distB="0" distL="0" distR="0">
            <wp:extent cx="4080596" cy="7324725"/>
            <wp:effectExtent l="19050" t="0" r="0" b="0"/>
            <wp:docPr id="3" name="Picture 2" descr="Filled in Chapter 4 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led in Chapter 4 Form.jpg"/>
                    <pic:cNvPicPr/>
                  </pic:nvPicPr>
                  <pic:blipFill>
                    <a:blip r:embed="rId8" cstate="print"/>
                    <a:stretch>
                      <a:fillRect/>
                    </a:stretch>
                  </pic:blipFill>
                  <pic:spPr>
                    <a:xfrm>
                      <a:off x="0" y="0"/>
                      <a:ext cx="4081828" cy="7326936"/>
                    </a:xfrm>
                    <a:prstGeom prst="rect">
                      <a:avLst/>
                    </a:prstGeom>
                  </pic:spPr>
                </pic:pic>
              </a:graphicData>
            </a:graphic>
          </wp:inline>
        </w:drawing>
      </w:r>
    </w:p>
    <w:p w:rsidR="00C1329C" w:rsidRDefault="00C1329C" w:rsidP="00C1329C">
      <w:pPr>
        <w:rPr>
          <w:rFonts w:eastAsia="Times"/>
          <w:color w:val="000000"/>
          <w:szCs w:val="20"/>
        </w:rPr>
      </w:pPr>
      <w:r>
        <w:rPr>
          <w:rFonts w:eastAsia="Times"/>
        </w:rPr>
        <w:br w:type="page"/>
      </w:r>
    </w:p>
    <w:p w:rsidR="00FD1ECF" w:rsidRDefault="0088714B" w:rsidP="00FD1ECF">
      <w:pPr>
        <w:pStyle w:val="Exercisenumber"/>
      </w:pPr>
      <w:r>
        <w:lastRenderedPageBreak/>
        <w:t xml:space="preserve">Chapter </w:t>
      </w:r>
      <w:r w:rsidR="007663FD">
        <w:t>4</w:t>
      </w:r>
      <w:r>
        <w:t xml:space="preserve">: </w:t>
      </w:r>
      <w:r w:rsidR="00B005CF">
        <w:t>Applying Excel</w:t>
      </w:r>
      <w:r w:rsidR="00C1329C">
        <w:t xml:space="preserve"> </w:t>
      </w:r>
      <w:r w:rsidR="00C1329C" w:rsidRPr="00C1329C">
        <w:rPr>
          <w:b w:val="0"/>
        </w:rPr>
        <w:t>(continued)</w:t>
      </w:r>
    </w:p>
    <w:p w:rsidR="00FD1ECF" w:rsidRDefault="00FF6B3A" w:rsidP="00FF6B3A">
      <w:pPr>
        <w:pStyle w:val="TextLeft"/>
        <w:rPr>
          <w:rFonts w:eastAsia="Times"/>
        </w:rPr>
      </w:pPr>
      <w:r>
        <w:rPr>
          <w:rFonts w:eastAsia="Times"/>
        </w:rPr>
        <w:t>The completed worksheet, with formulas displayed, is shown below.</w:t>
      </w:r>
    </w:p>
    <w:p w:rsidR="00FF6B3A" w:rsidRDefault="00FF6B3A" w:rsidP="00F91E4C">
      <w:pPr>
        <w:pStyle w:val="6pointlinespace"/>
        <w:rPr>
          <w:rFonts w:eastAsia="Times"/>
        </w:rPr>
      </w:pPr>
    </w:p>
    <w:p w:rsidR="00FF6B3A" w:rsidRDefault="008E1CB1" w:rsidP="00F91E4C">
      <w:pPr>
        <w:jc w:val="center"/>
        <w:rPr>
          <w:rFonts w:eastAsia="Times" w:cs="Tahoma"/>
          <w:b/>
          <w:szCs w:val="20"/>
        </w:rPr>
      </w:pPr>
      <w:r>
        <w:rPr>
          <w:rFonts w:eastAsia="Times" w:cs="Tahoma"/>
          <w:b/>
          <w:noProof/>
          <w:szCs w:val="20"/>
        </w:rPr>
        <w:drawing>
          <wp:inline distT="0" distB="0" distL="0" distR="0">
            <wp:extent cx="5943600" cy="6819900"/>
            <wp:effectExtent l="19050" t="0" r="0" b="0"/>
            <wp:docPr id="5" name="Picture 4" descr="Chapter 4 Formu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4 Formulas.jpg"/>
                    <pic:cNvPicPr/>
                  </pic:nvPicPr>
                  <pic:blipFill>
                    <a:blip r:embed="rId9" cstate="print"/>
                    <a:stretch>
                      <a:fillRect/>
                    </a:stretch>
                  </pic:blipFill>
                  <pic:spPr>
                    <a:xfrm>
                      <a:off x="0" y="0"/>
                      <a:ext cx="5943600" cy="6819900"/>
                    </a:xfrm>
                    <a:prstGeom prst="rect">
                      <a:avLst/>
                    </a:prstGeom>
                  </pic:spPr>
                </pic:pic>
              </a:graphicData>
            </a:graphic>
          </wp:inline>
        </w:drawing>
      </w:r>
    </w:p>
    <w:p w:rsidR="00FF6B3A" w:rsidRDefault="00FF6B3A">
      <w:pPr>
        <w:rPr>
          <w:rFonts w:eastAsia="Times"/>
          <w:color w:val="000000"/>
          <w:szCs w:val="20"/>
        </w:rPr>
      </w:pPr>
      <w:r>
        <w:rPr>
          <w:rFonts w:eastAsia="Times"/>
        </w:rPr>
        <w:br w:type="page"/>
      </w:r>
    </w:p>
    <w:p w:rsidR="00A94B22" w:rsidRDefault="00A94B22" w:rsidP="00A94B22">
      <w:pPr>
        <w:pStyle w:val="Exercisenumber"/>
      </w:pPr>
      <w:r>
        <w:lastRenderedPageBreak/>
        <w:t xml:space="preserve">Chapter </w:t>
      </w:r>
      <w:r w:rsidR="007663FD">
        <w:t>4</w:t>
      </w:r>
      <w:r>
        <w:t xml:space="preserve">: </w:t>
      </w:r>
      <w:r w:rsidR="00B005CF">
        <w:t>Applying Excel</w:t>
      </w:r>
      <w:r>
        <w:t xml:space="preserve"> </w:t>
      </w:r>
      <w:r w:rsidRPr="00A94B22">
        <w:rPr>
          <w:b w:val="0"/>
        </w:rPr>
        <w:t>(continued)</w:t>
      </w:r>
    </w:p>
    <w:p w:rsidR="00FF6B3A" w:rsidRDefault="008C7C54" w:rsidP="00FF6B3A">
      <w:pPr>
        <w:pStyle w:val="NumberedPart"/>
        <w:rPr>
          <w:rFonts w:eastAsia="Times"/>
        </w:rPr>
      </w:pPr>
      <w:r>
        <w:rPr>
          <w:rFonts w:eastAsia="Times"/>
        </w:rPr>
        <w:t>1.</w:t>
      </w:r>
      <w:r w:rsidRPr="008C7C54">
        <w:rPr>
          <w:rFonts w:eastAsia="Times"/>
        </w:rPr>
        <w:tab/>
      </w:r>
      <w:r>
        <w:rPr>
          <w:rFonts w:eastAsia="Times"/>
        </w:rPr>
        <w:t>When the units are changed</w:t>
      </w:r>
      <w:r w:rsidR="00C34803">
        <w:rPr>
          <w:rFonts w:eastAsia="Times"/>
        </w:rPr>
        <w:t xml:space="preserve">, the </w:t>
      </w:r>
      <w:r w:rsidR="00C07D7D">
        <w:rPr>
          <w:rFonts w:eastAsia="Times"/>
        </w:rPr>
        <w:t>work</w:t>
      </w:r>
      <w:r w:rsidR="00C34803">
        <w:rPr>
          <w:rFonts w:eastAsia="Times"/>
        </w:rPr>
        <w:t>sheet changes as show below:</w:t>
      </w:r>
    </w:p>
    <w:p w:rsidR="00C34803" w:rsidRDefault="00C34803" w:rsidP="00C34803">
      <w:pPr>
        <w:pStyle w:val="6pointlinespace"/>
        <w:rPr>
          <w:rFonts w:eastAsia="Times"/>
        </w:rPr>
      </w:pPr>
    </w:p>
    <w:p w:rsidR="00C34803" w:rsidRDefault="008E1CB1" w:rsidP="00C34803">
      <w:pPr>
        <w:jc w:val="center"/>
        <w:rPr>
          <w:rFonts w:eastAsia="Times" w:cs="Tahoma"/>
          <w:b/>
          <w:noProof/>
          <w:szCs w:val="20"/>
        </w:rPr>
      </w:pPr>
      <w:r>
        <w:rPr>
          <w:rFonts w:eastAsia="Times" w:cs="Tahoma"/>
          <w:b/>
          <w:noProof/>
          <w:szCs w:val="20"/>
        </w:rPr>
        <w:drawing>
          <wp:inline distT="0" distB="0" distL="0" distR="0">
            <wp:extent cx="4075620" cy="7305675"/>
            <wp:effectExtent l="19050" t="0" r="1080" b="0"/>
            <wp:docPr id="6" name="Picture 5" descr="Chapter 4 Requirement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4 Requirement 1.jpg"/>
                    <pic:cNvPicPr/>
                  </pic:nvPicPr>
                  <pic:blipFill>
                    <a:blip r:embed="rId10" cstate="print"/>
                    <a:stretch>
                      <a:fillRect/>
                    </a:stretch>
                  </pic:blipFill>
                  <pic:spPr>
                    <a:xfrm>
                      <a:off x="0" y="0"/>
                      <a:ext cx="4075620" cy="7305675"/>
                    </a:xfrm>
                    <a:prstGeom prst="rect">
                      <a:avLst/>
                    </a:prstGeom>
                  </pic:spPr>
                </pic:pic>
              </a:graphicData>
            </a:graphic>
          </wp:inline>
        </w:drawing>
      </w:r>
    </w:p>
    <w:p w:rsidR="008C7C54" w:rsidRDefault="008C7C54">
      <w:pPr>
        <w:rPr>
          <w:rFonts w:eastAsia="Times"/>
          <w:color w:val="000000"/>
          <w:szCs w:val="20"/>
        </w:rPr>
      </w:pPr>
      <w:r>
        <w:rPr>
          <w:rFonts w:eastAsia="Times"/>
        </w:rPr>
        <w:br w:type="page"/>
      </w:r>
    </w:p>
    <w:p w:rsidR="008C7C54" w:rsidRDefault="008C7C54" w:rsidP="008C7C54">
      <w:pPr>
        <w:pStyle w:val="Exercisenumber"/>
      </w:pPr>
      <w:r>
        <w:lastRenderedPageBreak/>
        <w:t xml:space="preserve">Chapter 4: </w:t>
      </w:r>
      <w:r w:rsidR="00B005CF">
        <w:t>Applying Excel</w:t>
      </w:r>
      <w:r>
        <w:t xml:space="preserve"> </w:t>
      </w:r>
      <w:r w:rsidRPr="00A94B22">
        <w:rPr>
          <w:b w:val="0"/>
        </w:rPr>
        <w:t>(continued)</w:t>
      </w:r>
    </w:p>
    <w:p w:rsidR="00C34803" w:rsidRDefault="00C34803" w:rsidP="00C34803">
      <w:pPr>
        <w:pStyle w:val="NumberedPart"/>
        <w:rPr>
          <w:rFonts w:eastAsia="Times"/>
        </w:rPr>
      </w:pPr>
      <w:r>
        <w:rPr>
          <w:rFonts w:eastAsia="Times"/>
        </w:rPr>
        <w:tab/>
      </w:r>
      <w:r>
        <w:rPr>
          <w:rFonts w:eastAsia="Times"/>
        </w:rPr>
        <w:tab/>
      </w:r>
      <w:r w:rsidR="008C7C54">
        <w:rPr>
          <w:rFonts w:eastAsia="Times"/>
        </w:rPr>
        <w:t>All of the</w:t>
      </w:r>
      <w:r w:rsidR="002B12EA">
        <w:rPr>
          <w:rFonts w:eastAsia="Times"/>
        </w:rPr>
        <w:t xml:space="preserve"> amounts involving</w:t>
      </w:r>
      <w:r w:rsidR="008C7C54">
        <w:rPr>
          <w:rFonts w:eastAsia="Times"/>
        </w:rPr>
        <w:t xml:space="preserve"> units were cut in half. The units in beginning work in process inventory were reduced from 200 units to 100 units; the units started into production during the period were reduced from 5,000 units to 2,500 units; and the units in ending work in process inventory were reduced from 400 units to 200 units. All of the costs remained the same. The effect was to double the cost per equivalent unit, but the total cost of the units transferred out was unaffected.</w:t>
      </w:r>
      <w:r w:rsidR="002B12EA">
        <w:rPr>
          <w:rFonts w:eastAsia="Times"/>
        </w:rPr>
        <w:t xml:space="preserve"> When a cost per equivalent unit that is twice as much is multiplied by units that are half as much, the result is unaffected.</w:t>
      </w:r>
    </w:p>
    <w:p w:rsidR="00C34803" w:rsidRDefault="00C34803">
      <w:pPr>
        <w:rPr>
          <w:rFonts w:eastAsia="Times"/>
          <w:color w:val="000000"/>
          <w:szCs w:val="20"/>
        </w:rPr>
      </w:pPr>
      <w:r>
        <w:rPr>
          <w:rFonts w:eastAsia="Times"/>
        </w:rPr>
        <w:br w:type="page"/>
      </w:r>
    </w:p>
    <w:p w:rsidR="00A94B22" w:rsidRDefault="00A94B22" w:rsidP="00A94B22">
      <w:pPr>
        <w:pStyle w:val="Exercisenumber"/>
      </w:pPr>
      <w:r>
        <w:lastRenderedPageBreak/>
        <w:t xml:space="preserve">Chapter </w:t>
      </w:r>
      <w:r w:rsidR="007663FD">
        <w:t>4</w:t>
      </w:r>
      <w:r>
        <w:t xml:space="preserve">: </w:t>
      </w:r>
      <w:r w:rsidR="00B005CF">
        <w:t>Applying Excel</w:t>
      </w:r>
      <w:r>
        <w:t xml:space="preserve"> </w:t>
      </w:r>
      <w:r w:rsidRPr="00A94B22">
        <w:rPr>
          <w:b w:val="0"/>
        </w:rPr>
        <w:t>(continued)</w:t>
      </w:r>
    </w:p>
    <w:p w:rsidR="00C34803" w:rsidRDefault="00C34803" w:rsidP="00C34803">
      <w:pPr>
        <w:pStyle w:val="NumberedPart"/>
        <w:rPr>
          <w:rFonts w:eastAsia="Times"/>
        </w:rPr>
      </w:pPr>
      <w:r>
        <w:rPr>
          <w:rFonts w:eastAsia="Times"/>
        </w:rPr>
        <w:t>2.</w:t>
      </w:r>
      <w:r>
        <w:rPr>
          <w:rFonts w:eastAsia="Times"/>
        </w:rPr>
        <w:tab/>
      </w:r>
      <w:r w:rsidR="007079E8">
        <w:rPr>
          <w:rFonts w:eastAsia="Times"/>
        </w:rPr>
        <w:t>With all of the changes in the data, the worksheet should look like</w:t>
      </w:r>
      <w:r w:rsidR="00CC1535">
        <w:rPr>
          <w:rFonts w:eastAsia="Times"/>
        </w:rPr>
        <w:t>:</w:t>
      </w:r>
    </w:p>
    <w:p w:rsidR="00C34803" w:rsidRDefault="00C34803" w:rsidP="00C34803">
      <w:pPr>
        <w:pStyle w:val="6pointlinespace"/>
        <w:rPr>
          <w:rFonts w:eastAsia="Times"/>
        </w:rPr>
      </w:pPr>
    </w:p>
    <w:p w:rsidR="00C34803" w:rsidRDefault="008E1CB1" w:rsidP="00C34803">
      <w:pPr>
        <w:jc w:val="center"/>
        <w:rPr>
          <w:rFonts w:eastAsia="Times" w:cs="Tahoma"/>
          <w:b/>
          <w:noProof/>
          <w:szCs w:val="20"/>
        </w:rPr>
      </w:pPr>
      <w:r>
        <w:rPr>
          <w:rFonts w:eastAsia="Times" w:cs="Tahoma"/>
          <w:b/>
          <w:noProof/>
          <w:szCs w:val="20"/>
        </w:rPr>
        <w:drawing>
          <wp:inline distT="0" distB="0" distL="0" distR="0">
            <wp:extent cx="3900605" cy="7048500"/>
            <wp:effectExtent l="19050" t="0" r="4645" b="0"/>
            <wp:docPr id="7" name="Picture 6" descr="Chapter 4 Requiremen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4 Requirement 2.jpg"/>
                    <pic:cNvPicPr/>
                  </pic:nvPicPr>
                  <pic:blipFill>
                    <a:blip r:embed="rId11" cstate="print"/>
                    <a:stretch>
                      <a:fillRect/>
                    </a:stretch>
                  </pic:blipFill>
                  <pic:spPr>
                    <a:xfrm>
                      <a:off x="0" y="0"/>
                      <a:ext cx="3904050" cy="7054726"/>
                    </a:xfrm>
                    <a:prstGeom prst="rect">
                      <a:avLst/>
                    </a:prstGeom>
                  </pic:spPr>
                </pic:pic>
              </a:graphicData>
            </a:graphic>
          </wp:inline>
        </w:drawing>
      </w:r>
    </w:p>
    <w:p w:rsidR="00912BBF" w:rsidRDefault="00912BBF" w:rsidP="00912BBF">
      <w:pPr>
        <w:pStyle w:val="6pointlinespace"/>
        <w:rPr>
          <w:rFonts w:eastAsia="Times"/>
        </w:rPr>
      </w:pPr>
    </w:p>
    <w:p w:rsidR="00EF756E" w:rsidRDefault="00EF756E" w:rsidP="00EF756E">
      <w:pPr>
        <w:pStyle w:val="NumberedPart"/>
        <w:rPr>
          <w:rFonts w:eastAsia="Times"/>
        </w:rPr>
      </w:pPr>
      <w:r>
        <w:rPr>
          <w:rFonts w:eastAsia="Times"/>
        </w:rPr>
        <w:tab/>
      </w:r>
      <w:r>
        <w:rPr>
          <w:rFonts w:eastAsia="Times"/>
        </w:rPr>
        <w:tab/>
        <w:t>The cost of the units transferred out is $58,330.</w:t>
      </w:r>
    </w:p>
    <w:p w:rsidR="00A94B22" w:rsidRDefault="00A94B22" w:rsidP="00A94B22">
      <w:pPr>
        <w:pStyle w:val="NumberedPart"/>
        <w:rPr>
          <w:rFonts w:eastAsia="Times"/>
        </w:rPr>
      </w:pPr>
      <w:r>
        <w:rPr>
          <w:rFonts w:eastAsia="Times"/>
        </w:rPr>
        <w:br w:type="page"/>
      </w:r>
    </w:p>
    <w:p w:rsidR="00A94B22" w:rsidRDefault="00A94B22" w:rsidP="00A94B22">
      <w:pPr>
        <w:pStyle w:val="Exercisenumber"/>
      </w:pPr>
      <w:r>
        <w:lastRenderedPageBreak/>
        <w:t xml:space="preserve">Chapter </w:t>
      </w:r>
      <w:r w:rsidR="007663FD">
        <w:t>4</w:t>
      </w:r>
      <w:r>
        <w:t xml:space="preserve">: </w:t>
      </w:r>
      <w:r w:rsidR="00B005CF">
        <w:t>Applying Excel</w:t>
      </w:r>
      <w:r>
        <w:t xml:space="preserve"> </w:t>
      </w:r>
      <w:r w:rsidRPr="00A94B22">
        <w:rPr>
          <w:b w:val="0"/>
        </w:rPr>
        <w:t>(continued)</w:t>
      </w:r>
    </w:p>
    <w:p w:rsidR="001A207C" w:rsidRDefault="007079E8" w:rsidP="001A207C">
      <w:pPr>
        <w:pStyle w:val="NumberedPart"/>
        <w:rPr>
          <w:rFonts w:eastAsia="Times"/>
        </w:rPr>
      </w:pPr>
      <w:r>
        <w:rPr>
          <w:rFonts w:eastAsia="Times"/>
        </w:rPr>
        <w:tab/>
      </w:r>
      <w:r w:rsidR="001A207C">
        <w:rPr>
          <w:rFonts w:eastAsia="Times"/>
        </w:rPr>
        <w:t>3.</w:t>
      </w:r>
      <w:r w:rsidR="001A207C">
        <w:rPr>
          <w:rFonts w:eastAsia="Times"/>
        </w:rPr>
        <w:tab/>
      </w:r>
      <w:r w:rsidR="00F13B7B">
        <w:rPr>
          <w:rFonts w:eastAsia="Times"/>
        </w:rPr>
        <w:t>Changing</w:t>
      </w:r>
      <w:r w:rsidR="001A207C">
        <w:rPr>
          <w:rFonts w:eastAsia="Times"/>
        </w:rPr>
        <w:t xml:space="preserve"> the</w:t>
      </w:r>
      <w:r w:rsidR="00E11081">
        <w:rPr>
          <w:rFonts w:eastAsia="Times"/>
        </w:rPr>
        <w:t xml:space="preserve"> percentage</w:t>
      </w:r>
      <w:r w:rsidR="001A207C">
        <w:rPr>
          <w:rFonts w:eastAsia="Times"/>
        </w:rPr>
        <w:t xml:space="preserve"> </w:t>
      </w:r>
      <w:r w:rsidR="00E11081">
        <w:rPr>
          <w:rFonts w:eastAsia="Times"/>
        </w:rPr>
        <w:t>completion with respect to conversion for beginning inventory from 20% to 40%</w:t>
      </w:r>
      <w:r w:rsidR="00F13B7B">
        <w:rPr>
          <w:rFonts w:eastAsia="Times"/>
        </w:rPr>
        <w:t xml:space="preserve"> results in</w:t>
      </w:r>
      <w:r w:rsidR="001A207C">
        <w:rPr>
          <w:rFonts w:eastAsia="Times"/>
        </w:rPr>
        <w:t>:</w:t>
      </w:r>
    </w:p>
    <w:p w:rsidR="001A207C" w:rsidRDefault="001A207C" w:rsidP="001A207C">
      <w:pPr>
        <w:pStyle w:val="6pointlinespace"/>
        <w:rPr>
          <w:rFonts w:eastAsia="Times"/>
        </w:rPr>
      </w:pPr>
    </w:p>
    <w:p w:rsidR="001A207C" w:rsidRDefault="008E1CB1" w:rsidP="001A207C">
      <w:pPr>
        <w:jc w:val="center"/>
        <w:rPr>
          <w:rFonts w:eastAsia="Times" w:cs="Tahoma"/>
          <w:b/>
          <w:noProof/>
          <w:szCs w:val="20"/>
        </w:rPr>
      </w:pPr>
      <w:r>
        <w:rPr>
          <w:rFonts w:eastAsia="Times" w:cs="Tahoma"/>
          <w:b/>
          <w:noProof/>
          <w:szCs w:val="20"/>
        </w:rPr>
        <w:drawing>
          <wp:inline distT="0" distB="0" distL="0" distR="0">
            <wp:extent cx="3886464" cy="7048500"/>
            <wp:effectExtent l="19050" t="0" r="0" b="0"/>
            <wp:docPr id="11" name="Picture 10" descr="Chapter 4 Requiremen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4 Requirement 3.jpg"/>
                    <pic:cNvPicPr/>
                  </pic:nvPicPr>
                  <pic:blipFill>
                    <a:blip r:embed="rId12" cstate="print"/>
                    <a:stretch>
                      <a:fillRect/>
                    </a:stretch>
                  </pic:blipFill>
                  <pic:spPr>
                    <a:xfrm>
                      <a:off x="0" y="0"/>
                      <a:ext cx="3889730" cy="7054423"/>
                    </a:xfrm>
                    <a:prstGeom prst="rect">
                      <a:avLst/>
                    </a:prstGeom>
                  </pic:spPr>
                </pic:pic>
              </a:graphicData>
            </a:graphic>
          </wp:inline>
        </w:drawing>
      </w:r>
    </w:p>
    <w:p w:rsidR="00AB413E" w:rsidRDefault="00AB413E" w:rsidP="00AB413E">
      <w:pPr>
        <w:pStyle w:val="6pointlinespace"/>
        <w:rPr>
          <w:rFonts w:eastAsia="Times"/>
        </w:rPr>
      </w:pPr>
    </w:p>
    <w:p w:rsidR="00E11081" w:rsidRDefault="00E11081">
      <w:pPr>
        <w:rPr>
          <w:rFonts w:eastAsia="Times"/>
          <w:color w:val="000000"/>
          <w:szCs w:val="20"/>
        </w:rPr>
      </w:pPr>
      <w:r>
        <w:rPr>
          <w:rFonts w:eastAsia="Times"/>
        </w:rPr>
        <w:br w:type="page"/>
      </w:r>
    </w:p>
    <w:p w:rsidR="00E11081" w:rsidRDefault="00E11081" w:rsidP="00E11081">
      <w:pPr>
        <w:pStyle w:val="Exercisenumber"/>
      </w:pPr>
      <w:r>
        <w:lastRenderedPageBreak/>
        <w:t xml:space="preserve">Chapter 4: </w:t>
      </w:r>
      <w:r w:rsidR="00B005CF">
        <w:t>Applying Excel</w:t>
      </w:r>
      <w:r>
        <w:t xml:space="preserve"> </w:t>
      </w:r>
      <w:r w:rsidRPr="00A94B22">
        <w:rPr>
          <w:b w:val="0"/>
        </w:rPr>
        <w:t>(continued)</w:t>
      </w:r>
    </w:p>
    <w:p w:rsidR="001A207C" w:rsidRDefault="001A207C" w:rsidP="001A207C">
      <w:pPr>
        <w:pStyle w:val="NumberedPart"/>
        <w:rPr>
          <w:rFonts w:eastAsia="Times"/>
        </w:rPr>
      </w:pPr>
      <w:r>
        <w:rPr>
          <w:rFonts w:eastAsia="Times"/>
        </w:rPr>
        <w:tab/>
      </w:r>
      <w:r>
        <w:rPr>
          <w:rFonts w:eastAsia="Times"/>
        </w:rPr>
        <w:tab/>
      </w:r>
      <w:r w:rsidR="00E11081">
        <w:rPr>
          <w:rFonts w:eastAsia="Times"/>
        </w:rPr>
        <w:t>The cost per equivalent unit for conversion is not affected by the increase in the percentage completion of the beginning inventory. In fact, nothing else on the worksheet is affected except this one amount. This is a consequence of using the weighted-average method. If the FIFO method had been used, the change in the percentage completion of beginning inventory would have affected the cost per equivalent unit and many other amounts on the worksheet.</w:t>
      </w:r>
    </w:p>
    <w:p w:rsidR="00C34803" w:rsidRPr="00C34803" w:rsidRDefault="00C34803" w:rsidP="00F13B7B">
      <w:pPr>
        <w:rPr>
          <w:rFonts w:eastAsia="Times" w:cs="Tahoma"/>
          <w:b/>
          <w:noProof/>
        </w:rPr>
      </w:pPr>
    </w:p>
    <w:sectPr w:rsidR="00C34803" w:rsidRPr="00C34803" w:rsidSect="00A94B22">
      <w:headerReference w:type="even" r:id="rId13"/>
      <w:headerReference w:type="default" r:id="rId14"/>
      <w:footerReference w:type="even" r:id="rId15"/>
      <w:footerReference w:type="default" r:id="rId16"/>
      <w:pgSz w:w="12240" w:h="15840" w:code="1"/>
      <w:pgMar w:top="1440" w:right="1440" w:bottom="1440" w:left="1440" w:header="720" w:footer="720" w:gutter="0"/>
      <w:cols w:space="720"/>
      <w:noEndnote/>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2990" w:rsidRDefault="00AF2990">
      <w:r>
        <w:separator/>
      </w:r>
    </w:p>
    <w:p w:rsidR="00AF2990" w:rsidRDefault="00AF2990"/>
  </w:endnote>
  <w:endnote w:type="continuationSeparator" w:id="0">
    <w:p w:rsidR="00AF2990" w:rsidRDefault="00AF2990">
      <w:r>
        <w:continuationSeparator/>
      </w:r>
    </w:p>
    <w:p w:rsidR="00AF2990" w:rsidRDefault="00AF29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529E" w:rsidRPr="00AE7D21" w:rsidRDefault="00C9529E" w:rsidP="00C9529E">
    <w:pPr>
      <w:pStyle w:val="Footer"/>
      <w:jc w:val="center"/>
      <w:rPr>
        <w:rFonts w:ascii="Times New Roman" w:hAnsi="Times New Roman"/>
        <w:sz w:val="20"/>
        <w:szCs w:val="20"/>
      </w:rPr>
    </w:pPr>
    <w:r>
      <w:rPr>
        <w:rFonts w:ascii="Times New Roman" w:hAnsi="Times New Roman"/>
        <w:sz w:val="20"/>
        <w:szCs w:val="20"/>
      </w:rPr>
      <w:t>4-</w:t>
    </w:r>
    <w:r w:rsidRPr="00AE7D21">
      <w:rPr>
        <w:rFonts w:ascii="Times New Roman" w:hAnsi="Times New Roman"/>
        <w:sz w:val="20"/>
        <w:szCs w:val="20"/>
      </w:rPr>
      <w:fldChar w:fldCharType="begin"/>
    </w:r>
    <w:r w:rsidRPr="00AE7D21">
      <w:rPr>
        <w:rFonts w:ascii="Times New Roman" w:hAnsi="Times New Roman"/>
        <w:sz w:val="20"/>
        <w:szCs w:val="20"/>
      </w:rPr>
      <w:instrText xml:space="preserve"> PAGE   \* MERGEFORMAT </w:instrText>
    </w:r>
    <w:r w:rsidRPr="00AE7D21">
      <w:rPr>
        <w:rFonts w:ascii="Times New Roman" w:hAnsi="Times New Roman"/>
        <w:sz w:val="20"/>
        <w:szCs w:val="20"/>
      </w:rPr>
      <w:fldChar w:fldCharType="separate"/>
    </w:r>
    <w:r>
      <w:rPr>
        <w:rFonts w:ascii="Times New Roman" w:hAnsi="Times New Roman"/>
        <w:noProof/>
        <w:sz w:val="20"/>
        <w:szCs w:val="20"/>
      </w:rPr>
      <w:t>6</w:t>
    </w:r>
    <w:r w:rsidRPr="00AE7D21">
      <w:rPr>
        <w:rFonts w:ascii="Times New Roman" w:hAnsi="Times New Roman"/>
        <w:noProof/>
        <w:sz w:val="20"/>
        <w:szCs w:val="20"/>
      </w:rPr>
      <w:fldChar w:fldCharType="end"/>
    </w:r>
  </w:p>
  <w:p w:rsidR="00C9529E" w:rsidRPr="00C9529E" w:rsidRDefault="00C9529E" w:rsidP="00C9529E">
    <w:pPr>
      <w:pStyle w:val="Footer"/>
      <w:jc w:val="center"/>
      <w:rPr>
        <w:rFonts w:ascii="Times New Roman" w:hAnsi="Times New Roman"/>
        <w:sz w:val="16"/>
        <w:szCs w:val="16"/>
      </w:rPr>
    </w:pPr>
    <w:r w:rsidRPr="00AE7D21">
      <w:rPr>
        <w:rFonts w:ascii="Times New Roman" w:hAnsi="Times New Roman"/>
        <w:sz w:val="16"/>
        <w:szCs w:val="16"/>
      </w:rPr>
      <w:t>Copyright © 2015 McGraw-Hill Education. All rights reserved. No reproduction or distribution without the prior written co</w:t>
    </w:r>
    <w:r>
      <w:rPr>
        <w:rFonts w:ascii="Times New Roman" w:hAnsi="Times New Roman"/>
        <w:sz w:val="16"/>
        <w:szCs w:val="16"/>
      </w:rPr>
      <w:t>nsent of McGraw-Hill Education.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529E" w:rsidRPr="00AE7D21" w:rsidRDefault="00C9529E" w:rsidP="00C9529E">
    <w:pPr>
      <w:pStyle w:val="Footer"/>
      <w:jc w:val="center"/>
      <w:rPr>
        <w:rFonts w:ascii="Times New Roman" w:hAnsi="Times New Roman"/>
        <w:sz w:val="20"/>
        <w:szCs w:val="20"/>
      </w:rPr>
    </w:pPr>
    <w:r>
      <w:rPr>
        <w:rFonts w:ascii="Times New Roman" w:hAnsi="Times New Roman"/>
        <w:sz w:val="20"/>
        <w:szCs w:val="20"/>
      </w:rPr>
      <w:t>4</w:t>
    </w:r>
    <w:r>
      <w:rPr>
        <w:rFonts w:ascii="Times New Roman" w:hAnsi="Times New Roman"/>
        <w:sz w:val="20"/>
        <w:szCs w:val="20"/>
      </w:rPr>
      <w:t>-</w:t>
    </w:r>
    <w:r w:rsidRPr="00AE7D21">
      <w:rPr>
        <w:rFonts w:ascii="Times New Roman" w:hAnsi="Times New Roman"/>
        <w:sz w:val="20"/>
        <w:szCs w:val="20"/>
      </w:rPr>
      <w:fldChar w:fldCharType="begin"/>
    </w:r>
    <w:r w:rsidRPr="00AE7D21">
      <w:rPr>
        <w:rFonts w:ascii="Times New Roman" w:hAnsi="Times New Roman"/>
        <w:sz w:val="20"/>
        <w:szCs w:val="20"/>
      </w:rPr>
      <w:instrText xml:space="preserve"> PAGE   \* MERGEFORMAT </w:instrText>
    </w:r>
    <w:r w:rsidRPr="00AE7D21">
      <w:rPr>
        <w:rFonts w:ascii="Times New Roman" w:hAnsi="Times New Roman"/>
        <w:sz w:val="20"/>
        <w:szCs w:val="20"/>
      </w:rPr>
      <w:fldChar w:fldCharType="separate"/>
    </w:r>
    <w:r>
      <w:rPr>
        <w:rFonts w:ascii="Times New Roman" w:hAnsi="Times New Roman"/>
        <w:noProof/>
        <w:sz w:val="20"/>
        <w:szCs w:val="20"/>
      </w:rPr>
      <w:t>1</w:t>
    </w:r>
    <w:r w:rsidRPr="00AE7D21">
      <w:rPr>
        <w:rFonts w:ascii="Times New Roman" w:hAnsi="Times New Roman"/>
        <w:noProof/>
        <w:sz w:val="20"/>
        <w:szCs w:val="20"/>
      </w:rPr>
      <w:fldChar w:fldCharType="end"/>
    </w:r>
  </w:p>
  <w:p w:rsidR="00C9529E" w:rsidRPr="00C9529E" w:rsidRDefault="00C9529E" w:rsidP="00C9529E">
    <w:pPr>
      <w:pStyle w:val="Footer"/>
      <w:jc w:val="center"/>
      <w:rPr>
        <w:rFonts w:ascii="Times New Roman" w:hAnsi="Times New Roman"/>
        <w:sz w:val="16"/>
        <w:szCs w:val="16"/>
      </w:rPr>
    </w:pPr>
    <w:r w:rsidRPr="00AE7D21">
      <w:rPr>
        <w:rFonts w:ascii="Times New Roman" w:hAnsi="Times New Roman"/>
        <w:sz w:val="16"/>
        <w:szCs w:val="16"/>
      </w:rPr>
      <w:t>Copyright © 2015 McGraw-Hill Education. All rights reserved. No reproduction or distribution without the prior written co</w:t>
    </w:r>
    <w:r>
      <w:rPr>
        <w:rFonts w:ascii="Times New Roman" w:hAnsi="Times New Roman"/>
        <w:sz w:val="16"/>
        <w:szCs w:val="16"/>
      </w:rPr>
      <w:t>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2990" w:rsidRDefault="00AF2990">
      <w:r>
        <w:separator/>
      </w:r>
    </w:p>
    <w:p w:rsidR="00AF2990" w:rsidRDefault="00AF2990"/>
  </w:footnote>
  <w:footnote w:type="continuationSeparator" w:id="0">
    <w:p w:rsidR="00AF2990" w:rsidRDefault="00AF2990">
      <w:r>
        <w:continuationSeparator/>
      </w:r>
    </w:p>
    <w:p w:rsidR="00AF2990" w:rsidRDefault="00AF299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4B22" w:rsidRDefault="000A08D3" w:rsidP="00A94B22">
    <w:pPr>
      <w:pStyle w:val="Header"/>
      <w:jc w:val="center"/>
    </w:pPr>
    <w:r>
      <w:t xml:space="preserve">Chapter </w:t>
    </w:r>
    <w:r w:rsidR="007663FD">
      <w:t>4</w:t>
    </w:r>
    <w:r w:rsidR="00A94B22">
      <w:t xml:space="preserve"> Solutions Manual</w:t>
    </w:r>
    <w:r w:rsidR="00DE36D9">
      <w:t xml:space="preserve"> Content</w:t>
    </w:r>
  </w:p>
  <w:p w:rsidR="00A94B22" w:rsidRPr="00A94B22" w:rsidRDefault="00A94B22" w:rsidP="00A94B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B3A" w:rsidRDefault="0006285C" w:rsidP="00A94B22">
    <w:pPr>
      <w:pStyle w:val="Header"/>
      <w:jc w:val="center"/>
    </w:pPr>
    <w:r>
      <w:t xml:space="preserve">Chapter </w:t>
    </w:r>
    <w:r w:rsidR="007663FD">
      <w:t>4</w:t>
    </w:r>
    <w:r w:rsidR="00FF6B3A">
      <w:t xml:space="preserve"> Solutions Manual</w:t>
    </w:r>
    <w:r w:rsidR="00DE36D9">
      <w:t xml:space="preserve"> Content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0"/>
    <w:lvl w:ilvl="0">
      <w:start w:val="1"/>
      <w:numFmt w:val="decimal"/>
      <w:lvlText w:val="%1."/>
      <w:legacy w:legacy="1" w:legacySpace="0" w:legacyIndent="360"/>
      <w:lvlJc w:val="left"/>
      <w:pPr>
        <w:ind w:left="360" w:hanging="360"/>
      </w:pPr>
    </w:lvl>
  </w:abstractNum>
  <w:abstractNum w:abstractNumId="1">
    <w:nsid w:val="02D429F1"/>
    <w:multiLevelType w:val="singleLevel"/>
    <w:tmpl w:val="0409000F"/>
    <w:lvl w:ilvl="0">
      <w:start w:val="3"/>
      <w:numFmt w:val="decimal"/>
      <w:lvlText w:val="%1."/>
      <w:lvlJc w:val="left"/>
      <w:pPr>
        <w:tabs>
          <w:tab w:val="num" w:pos="360"/>
        </w:tabs>
        <w:ind w:left="360" w:hanging="360"/>
      </w:pPr>
      <w:rPr>
        <w:rFonts w:hint="default"/>
      </w:rPr>
    </w:lvl>
  </w:abstractNum>
  <w:abstractNum w:abstractNumId="2">
    <w:nsid w:val="07B43263"/>
    <w:multiLevelType w:val="hybridMultilevel"/>
    <w:tmpl w:val="6CD8FAF2"/>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BE750CD"/>
    <w:multiLevelType w:val="hybridMultilevel"/>
    <w:tmpl w:val="1D9EB0A2"/>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E242C33"/>
    <w:multiLevelType w:val="hybridMultilevel"/>
    <w:tmpl w:val="C658C3E8"/>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BFB299C"/>
    <w:multiLevelType w:val="hybridMultilevel"/>
    <w:tmpl w:val="059CA6BA"/>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3830A68"/>
    <w:multiLevelType w:val="hybridMultilevel"/>
    <w:tmpl w:val="C65ADC62"/>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52013C5"/>
    <w:multiLevelType w:val="hybridMultilevel"/>
    <w:tmpl w:val="59B84A5C"/>
    <w:lvl w:ilvl="0" w:tplc="FE2C781E">
      <w:start w:val="1"/>
      <w:numFmt w:val="bullet"/>
      <w:lvlText w:val="o"/>
      <w:lvlJc w:val="left"/>
      <w:pPr>
        <w:tabs>
          <w:tab w:val="num" w:pos="720"/>
        </w:tabs>
        <w:ind w:left="72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6DC224A"/>
    <w:multiLevelType w:val="hybridMultilevel"/>
    <w:tmpl w:val="51F0FD6E"/>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7D33A85"/>
    <w:multiLevelType w:val="multilevel"/>
    <w:tmpl w:val="59B84A5C"/>
    <w:lvl w:ilvl="0">
      <w:start w:val="1"/>
      <w:numFmt w:val="bullet"/>
      <w:lvlText w:val="o"/>
      <w:lvlJc w:val="left"/>
      <w:pPr>
        <w:tabs>
          <w:tab w:val="num" w:pos="720"/>
        </w:tabs>
        <w:ind w:left="720" w:hanging="360"/>
      </w:pPr>
      <w:rPr>
        <w:rFonts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EF72FC2"/>
    <w:multiLevelType w:val="hybridMultilevel"/>
    <w:tmpl w:val="DE865E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62920BE"/>
    <w:multiLevelType w:val="hybridMultilevel"/>
    <w:tmpl w:val="A1A0FC20"/>
    <w:lvl w:ilvl="0" w:tplc="D66C89D6">
      <w:start w:val="1"/>
      <w:numFmt w:val="lowerLetter"/>
      <w:lvlText w:val="%1."/>
      <w:legacy w:legacy="1" w:legacySpace="0" w:legacyIndent="360"/>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8AC01A1"/>
    <w:multiLevelType w:val="hybridMultilevel"/>
    <w:tmpl w:val="784C7FF0"/>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1F417CB"/>
    <w:multiLevelType w:val="hybridMultilevel"/>
    <w:tmpl w:val="1DEE8BD8"/>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69617872"/>
    <w:multiLevelType w:val="singleLevel"/>
    <w:tmpl w:val="E4820766"/>
    <w:lvl w:ilvl="0">
      <w:start w:val="3"/>
      <w:numFmt w:val="decimal"/>
      <w:lvlText w:val="%1."/>
      <w:lvlJc w:val="left"/>
      <w:pPr>
        <w:tabs>
          <w:tab w:val="num" w:pos="792"/>
        </w:tabs>
        <w:ind w:left="792" w:hanging="360"/>
      </w:pPr>
      <w:rPr>
        <w:rFonts w:hint="default"/>
      </w:rPr>
    </w:lvl>
  </w:abstractNum>
  <w:abstractNum w:abstractNumId="15">
    <w:nsid w:val="6B597608"/>
    <w:multiLevelType w:val="singleLevel"/>
    <w:tmpl w:val="0409000F"/>
    <w:lvl w:ilvl="0">
      <w:start w:val="3"/>
      <w:numFmt w:val="decimal"/>
      <w:lvlText w:val="%1."/>
      <w:lvlJc w:val="left"/>
      <w:pPr>
        <w:tabs>
          <w:tab w:val="num" w:pos="360"/>
        </w:tabs>
        <w:ind w:left="360" w:hanging="360"/>
      </w:pPr>
      <w:rPr>
        <w:rFonts w:hint="default"/>
      </w:rPr>
    </w:lvl>
  </w:abstractNum>
  <w:abstractNum w:abstractNumId="16">
    <w:nsid w:val="72B30452"/>
    <w:multiLevelType w:val="singleLevel"/>
    <w:tmpl w:val="B5DAF0AA"/>
    <w:lvl w:ilvl="0">
      <w:start w:val="3"/>
      <w:numFmt w:val="decimal"/>
      <w:lvlText w:val="%1."/>
      <w:lvlJc w:val="left"/>
      <w:pPr>
        <w:tabs>
          <w:tab w:val="num" w:pos="795"/>
        </w:tabs>
        <w:ind w:left="795" w:hanging="360"/>
      </w:pPr>
      <w:rPr>
        <w:rFonts w:hint="default"/>
      </w:rPr>
    </w:lvl>
  </w:abstractNum>
  <w:abstractNum w:abstractNumId="17">
    <w:nsid w:val="76C830E2"/>
    <w:multiLevelType w:val="singleLevel"/>
    <w:tmpl w:val="0409000F"/>
    <w:lvl w:ilvl="0">
      <w:start w:val="3"/>
      <w:numFmt w:val="decimal"/>
      <w:lvlText w:val="%1."/>
      <w:lvlJc w:val="left"/>
      <w:pPr>
        <w:tabs>
          <w:tab w:val="num" w:pos="360"/>
        </w:tabs>
        <w:ind w:left="360" w:hanging="360"/>
      </w:pPr>
      <w:rPr>
        <w:rFonts w:hint="default"/>
      </w:rPr>
    </w:lvl>
  </w:abstractNum>
  <w:num w:numId="1">
    <w:abstractNumId w:val="15"/>
  </w:num>
  <w:num w:numId="2">
    <w:abstractNumId w:val="16"/>
  </w:num>
  <w:num w:numId="3">
    <w:abstractNumId w:val="14"/>
  </w:num>
  <w:num w:numId="4">
    <w:abstractNumId w:val="13"/>
  </w:num>
  <w:num w:numId="5">
    <w:abstractNumId w:val="17"/>
  </w:num>
  <w:num w:numId="6">
    <w:abstractNumId w:val="0"/>
  </w:num>
  <w:num w:numId="7">
    <w:abstractNumId w:val="0"/>
    <w:lvlOverride w:ilvl="0">
      <w:lvl w:ilvl="0">
        <w:start w:val="1"/>
        <w:numFmt w:val="decimal"/>
        <w:lvlText w:val="%1."/>
        <w:legacy w:legacy="1" w:legacySpace="0" w:legacyIndent="360"/>
        <w:lvlJc w:val="left"/>
        <w:pPr>
          <w:ind w:left="360" w:hanging="360"/>
        </w:pPr>
      </w:lvl>
    </w:lvlOverride>
  </w:num>
  <w:num w:numId="8">
    <w:abstractNumId w:val="1"/>
  </w:num>
  <w:num w:numId="9">
    <w:abstractNumId w:val="7"/>
  </w:num>
  <w:num w:numId="10">
    <w:abstractNumId w:val="10"/>
  </w:num>
  <w:num w:numId="11">
    <w:abstractNumId w:val="9"/>
  </w:num>
  <w:num w:numId="12">
    <w:abstractNumId w:val="8"/>
  </w:num>
  <w:num w:numId="13">
    <w:abstractNumId w:val="4"/>
  </w:num>
  <w:num w:numId="14">
    <w:abstractNumId w:val="6"/>
  </w:num>
  <w:num w:numId="15">
    <w:abstractNumId w:val="5"/>
  </w:num>
  <w:num w:numId="16">
    <w:abstractNumId w:val="12"/>
  </w:num>
  <w:num w:numId="17">
    <w:abstractNumId w:val="3"/>
  </w:num>
  <w:num w:numId="18">
    <w:abstractNumId w:val="11"/>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40"/>
  <w:drawingGridVerticalSpacing w:val="120"/>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2"/>
  </w:compat>
  <w:docVars>
    <w:docVar w:name="DirectFormatting" w:val="လ̜䝰ဴ̜ᆠ-၌̜䕔员䞀̇뤐̕ξၤ̜င̜ၼ̜䕔员䞀̇뤸̕࿨ξ႔̜Ⴤ̜Ⴌ̜䕔员ᄴ̜䁐φ܀ξჄ̜ᄌ̜ნ̜䕔员̩䁸φξჴ̜ᄌ̜䕔员̩䂠φᅄ̜ξᄤ̜ᄼ̜䕔员̩䃈φᇌ̜ξᅔ̜ᆄ̜ᅬ̜䕔员̩䉘φᆼ̜ξᆄ̜ᆜ̜䕔员̩䊀φξᆴ̜ᇌ̜䕔员ሔ̜䊨φሄ̜ξᇤ̜ᇼ̜䕔员̩䋐φξሔ̜ቄ̜ሬ̜䕔员̩䋸φξቄ̜ዔ̜ቜ̜䕔员̩䌠φξቴ̜ዼ̜ዄ̜ኌ̜䕔员̩䍈φዄ̜ξኤ̜ኼ̜䕔员̩䍰φξዔ̜ጜ̜ዬ̜䕔员̩䔀φξጄ̜᎔̜ጜ̜䕔员̩䔨φξጴ̜፴̜ፌ̜䕔员̩䕐φᎄ̜ξ፤̜፼̜䕔员̩跀φᏌ̜ξ᎔̜Ꮔ̜Ꭼ̜䕔员̩趘φξᏄ̜Ꮬ̜䕔员ᐤ̜走φξᏴ̜ᐌ̜䕔员̩赈φᑄ̜ξᐤ̜ᑤ̜ᐼ̜䕔员ᓄ̜诠φξᑔ̜ᒄ̜ᑬ̜䕔员̩许φξᒄ̜ᓔ̜ᒜ̜䕔员̩讐φξᒴ̜ᓌ̜漳ᕜ̜ᓤ̜怀ᔬ̜ᓼ̜ᔔ̜ᕄ̜볍ᔬ̜볍怀ᕄ̜볍耀ᕜ̜刞ᖤ̜ᕴ̜怀怀ᖌ̜ᗜ̜ᖤ̜깠ᖼ̜ 怀ᗔ̜怀ᘄ̜ᗬ̜ᘴ̜✲ᘄ̜ᙄ̜㜳"/>
  </w:docVars>
  <w:rsids>
    <w:rsidRoot w:val="002256F6"/>
    <w:rsid w:val="0001736F"/>
    <w:rsid w:val="000311DD"/>
    <w:rsid w:val="0006285C"/>
    <w:rsid w:val="000A08D3"/>
    <w:rsid w:val="000A0FF8"/>
    <w:rsid w:val="000D4D51"/>
    <w:rsid w:val="00101C31"/>
    <w:rsid w:val="00120570"/>
    <w:rsid w:val="00147EA9"/>
    <w:rsid w:val="00157ACF"/>
    <w:rsid w:val="001676B4"/>
    <w:rsid w:val="00185CAB"/>
    <w:rsid w:val="001A207C"/>
    <w:rsid w:val="001B34B7"/>
    <w:rsid w:val="001B7E4C"/>
    <w:rsid w:val="001D104F"/>
    <w:rsid w:val="001D33BB"/>
    <w:rsid w:val="001E3E89"/>
    <w:rsid w:val="00220BAD"/>
    <w:rsid w:val="0022542F"/>
    <w:rsid w:val="002256F6"/>
    <w:rsid w:val="002568B1"/>
    <w:rsid w:val="002625DF"/>
    <w:rsid w:val="00270B24"/>
    <w:rsid w:val="002A5275"/>
    <w:rsid w:val="002B12EA"/>
    <w:rsid w:val="0030102C"/>
    <w:rsid w:val="00313840"/>
    <w:rsid w:val="00321C7E"/>
    <w:rsid w:val="00344FD4"/>
    <w:rsid w:val="003603E0"/>
    <w:rsid w:val="0036403A"/>
    <w:rsid w:val="00383EEA"/>
    <w:rsid w:val="003A0A19"/>
    <w:rsid w:val="003A542B"/>
    <w:rsid w:val="003D2B92"/>
    <w:rsid w:val="003E012E"/>
    <w:rsid w:val="003E4B3F"/>
    <w:rsid w:val="003F1A2F"/>
    <w:rsid w:val="003F659A"/>
    <w:rsid w:val="00413E0A"/>
    <w:rsid w:val="004147A9"/>
    <w:rsid w:val="004431EA"/>
    <w:rsid w:val="004434CB"/>
    <w:rsid w:val="004474E1"/>
    <w:rsid w:val="00454756"/>
    <w:rsid w:val="00473700"/>
    <w:rsid w:val="004938AC"/>
    <w:rsid w:val="004957F9"/>
    <w:rsid w:val="004E754B"/>
    <w:rsid w:val="004F21D7"/>
    <w:rsid w:val="00521EF6"/>
    <w:rsid w:val="005A026E"/>
    <w:rsid w:val="005A40B3"/>
    <w:rsid w:val="005E1F2E"/>
    <w:rsid w:val="006121A8"/>
    <w:rsid w:val="006C3EDC"/>
    <w:rsid w:val="006E52A3"/>
    <w:rsid w:val="006F57D3"/>
    <w:rsid w:val="007079E8"/>
    <w:rsid w:val="00724828"/>
    <w:rsid w:val="007301F5"/>
    <w:rsid w:val="0073553C"/>
    <w:rsid w:val="007427AC"/>
    <w:rsid w:val="0074333A"/>
    <w:rsid w:val="007510DB"/>
    <w:rsid w:val="007663FD"/>
    <w:rsid w:val="007738E7"/>
    <w:rsid w:val="007A2E5B"/>
    <w:rsid w:val="007A589A"/>
    <w:rsid w:val="007E4ADA"/>
    <w:rsid w:val="00846A84"/>
    <w:rsid w:val="00852760"/>
    <w:rsid w:val="00857233"/>
    <w:rsid w:val="00872B28"/>
    <w:rsid w:val="0088714B"/>
    <w:rsid w:val="008A3436"/>
    <w:rsid w:val="008C7C54"/>
    <w:rsid w:val="008D5547"/>
    <w:rsid w:val="008D6CAB"/>
    <w:rsid w:val="008E1CB1"/>
    <w:rsid w:val="008F5A33"/>
    <w:rsid w:val="00912BBF"/>
    <w:rsid w:val="00953A75"/>
    <w:rsid w:val="00954B97"/>
    <w:rsid w:val="009A4EB9"/>
    <w:rsid w:val="009E6048"/>
    <w:rsid w:val="009F279C"/>
    <w:rsid w:val="009F677D"/>
    <w:rsid w:val="00A509F1"/>
    <w:rsid w:val="00A94B22"/>
    <w:rsid w:val="00A9740A"/>
    <w:rsid w:val="00AA0A92"/>
    <w:rsid w:val="00AB413E"/>
    <w:rsid w:val="00AF0C46"/>
    <w:rsid w:val="00AF2990"/>
    <w:rsid w:val="00B005CF"/>
    <w:rsid w:val="00B13B89"/>
    <w:rsid w:val="00B36779"/>
    <w:rsid w:val="00B431EA"/>
    <w:rsid w:val="00B67221"/>
    <w:rsid w:val="00BB6F25"/>
    <w:rsid w:val="00BD2614"/>
    <w:rsid w:val="00BF2B33"/>
    <w:rsid w:val="00C07D7D"/>
    <w:rsid w:val="00C1329C"/>
    <w:rsid w:val="00C13608"/>
    <w:rsid w:val="00C3227E"/>
    <w:rsid w:val="00C34803"/>
    <w:rsid w:val="00C80A95"/>
    <w:rsid w:val="00C837D1"/>
    <w:rsid w:val="00C87DC8"/>
    <w:rsid w:val="00C9529E"/>
    <w:rsid w:val="00CA4505"/>
    <w:rsid w:val="00CC1535"/>
    <w:rsid w:val="00D03AC5"/>
    <w:rsid w:val="00D03BFC"/>
    <w:rsid w:val="00D5190B"/>
    <w:rsid w:val="00D60B36"/>
    <w:rsid w:val="00DA0675"/>
    <w:rsid w:val="00DA5CE6"/>
    <w:rsid w:val="00DA7792"/>
    <w:rsid w:val="00DA7A9E"/>
    <w:rsid w:val="00DC56B8"/>
    <w:rsid w:val="00DE286A"/>
    <w:rsid w:val="00DE36D9"/>
    <w:rsid w:val="00DE56D3"/>
    <w:rsid w:val="00E11081"/>
    <w:rsid w:val="00E1257F"/>
    <w:rsid w:val="00E2206D"/>
    <w:rsid w:val="00E83CDC"/>
    <w:rsid w:val="00EB1E08"/>
    <w:rsid w:val="00EC650A"/>
    <w:rsid w:val="00EE32C3"/>
    <w:rsid w:val="00EF03A0"/>
    <w:rsid w:val="00EF756E"/>
    <w:rsid w:val="00F13B7B"/>
    <w:rsid w:val="00F217C5"/>
    <w:rsid w:val="00F2619E"/>
    <w:rsid w:val="00F379C3"/>
    <w:rsid w:val="00F412A5"/>
    <w:rsid w:val="00F839B5"/>
    <w:rsid w:val="00F91E4C"/>
    <w:rsid w:val="00F950BF"/>
    <w:rsid w:val="00FA6F7F"/>
    <w:rsid w:val="00FB1475"/>
    <w:rsid w:val="00FC5A64"/>
    <w:rsid w:val="00FD1ECF"/>
    <w:rsid w:val="00FE0D7C"/>
    <w:rsid w:val="00FF6B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837D1"/>
    <w:rPr>
      <w:rFonts w:ascii="Tahoma" w:hAnsi="Tahoma"/>
      <w:sz w:val="28"/>
      <w:szCs w:val="24"/>
    </w:rPr>
  </w:style>
  <w:style w:type="paragraph" w:styleId="Heading1">
    <w:name w:val="heading 1"/>
    <w:basedOn w:val="Normal"/>
    <w:next w:val="Normal"/>
    <w:qFormat/>
    <w:rsid w:val="00C837D1"/>
    <w:pPr>
      <w:keepNext/>
      <w:spacing w:before="240" w:after="60"/>
      <w:outlineLvl w:val="0"/>
    </w:pPr>
    <w:rPr>
      <w:rFonts w:ascii="Arial" w:hAnsi="Arial" w:cs="Arial"/>
      <w:b/>
      <w:bCs/>
      <w:kern w:val="32"/>
      <w:sz w:val="32"/>
      <w:szCs w:val="32"/>
    </w:rPr>
  </w:style>
  <w:style w:type="paragraph" w:styleId="Heading3">
    <w:name w:val="heading 3"/>
    <w:basedOn w:val="Normal"/>
    <w:next w:val="Normal"/>
    <w:qFormat/>
    <w:rsid w:val="00C837D1"/>
    <w:pPr>
      <w:keepNext/>
      <w:spacing w:before="240" w:after="6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umberedList">
    <w:name w:val="Numbered List"/>
    <w:rsid w:val="00C837D1"/>
    <w:pPr>
      <w:tabs>
        <w:tab w:val="decimal" w:pos="300"/>
        <w:tab w:val="left" w:pos="540"/>
      </w:tabs>
      <w:spacing w:after="120"/>
    </w:pPr>
    <w:rPr>
      <w:rFonts w:ascii="Tahoma" w:hAnsi="Tahoma"/>
      <w:sz w:val="28"/>
    </w:rPr>
  </w:style>
  <w:style w:type="paragraph" w:customStyle="1" w:styleId="Questions">
    <w:name w:val="Questions"/>
    <w:rsid w:val="00C837D1"/>
    <w:pPr>
      <w:tabs>
        <w:tab w:val="left" w:pos="720"/>
      </w:tabs>
      <w:spacing w:after="240" w:line="240" w:lineRule="exact"/>
    </w:pPr>
    <w:rPr>
      <w:rFonts w:ascii="Tahoma" w:hAnsi="Tahoma"/>
    </w:rPr>
  </w:style>
  <w:style w:type="paragraph" w:customStyle="1" w:styleId="Problems">
    <w:name w:val="Problems"/>
    <w:rsid w:val="00C837D1"/>
    <w:pPr>
      <w:widowControl w:val="0"/>
      <w:overflowPunct w:val="0"/>
      <w:autoSpaceDE w:val="0"/>
      <w:autoSpaceDN w:val="0"/>
      <w:adjustRightInd w:val="0"/>
      <w:spacing w:before="280" w:after="140" w:line="280" w:lineRule="exact"/>
      <w:jc w:val="both"/>
      <w:textAlignment w:val="baseline"/>
    </w:pPr>
    <w:rPr>
      <w:rFonts w:ascii="Helvetica" w:hAnsi="Helvetica"/>
      <w:b/>
      <w:color w:val="000000"/>
      <w:sz w:val="32"/>
    </w:rPr>
  </w:style>
  <w:style w:type="paragraph" w:customStyle="1" w:styleId="rhL">
    <w:name w:val="rhL"/>
    <w:rsid w:val="00C837D1"/>
    <w:pPr>
      <w:widowControl w:val="0"/>
      <w:tabs>
        <w:tab w:val="right" w:pos="9360"/>
        <w:tab w:val="right" w:pos="12960"/>
      </w:tabs>
      <w:spacing w:line="240" w:lineRule="exact"/>
      <w:jc w:val="both"/>
    </w:pPr>
    <w:rPr>
      <w:rFonts w:ascii="Tahoma" w:hAnsi="Tahoma"/>
      <w:color w:val="000000"/>
    </w:rPr>
  </w:style>
  <w:style w:type="paragraph" w:styleId="Footer">
    <w:name w:val="footer"/>
    <w:basedOn w:val="Normal"/>
    <w:link w:val="FooterChar"/>
    <w:uiPriority w:val="99"/>
    <w:rsid w:val="00C837D1"/>
    <w:pPr>
      <w:tabs>
        <w:tab w:val="center" w:pos="4320"/>
        <w:tab w:val="right" w:pos="8640"/>
      </w:tabs>
    </w:pPr>
  </w:style>
  <w:style w:type="paragraph" w:styleId="Header">
    <w:name w:val="header"/>
    <w:basedOn w:val="Normal"/>
    <w:rsid w:val="00C837D1"/>
    <w:pPr>
      <w:tabs>
        <w:tab w:val="center" w:pos="4320"/>
        <w:tab w:val="right" w:pos="8640"/>
      </w:tabs>
    </w:pPr>
  </w:style>
  <w:style w:type="paragraph" w:customStyle="1" w:styleId="6pointlinespace">
    <w:name w:val="6 point line space"/>
    <w:basedOn w:val="Normal"/>
    <w:rsid w:val="00C837D1"/>
    <w:pPr>
      <w:spacing w:line="120" w:lineRule="exact"/>
    </w:pPr>
    <w:rPr>
      <w:sz w:val="12"/>
    </w:rPr>
  </w:style>
  <w:style w:type="character" w:styleId="PageNumber">
    <w:name w:val="page number"/>
    <w:basedOn w:val="DefaultParagraphFont"/>
    <w:rsid w:val="00C837D1"/>
  </w:style>
  <w:style w:type="paragraph" w:customStyle="1" w:styleId="EquationCentered">
    <w:name w:val="Equation Centered"/>
    <w:basedOn w:val="Equation"/>
    <w:rsid w:val="00C837D1"/>
    <w:pPr>
      <w:jc w:val="center"/>
    </w:pPr>
  </w:style>
  <w:style w:type="paragraph" w:customStyle="1" w:styleId="Equation">
    <w:name w:val="Equation"/>
    <w:basedOn w:val="TextLeftIndented"/>
    <w:rsid w:val="00C837D1"/>
    <w:pPr>
      <w:spacing w:before="120" w:after="120" w:line="240" w:lineRule="auto"/>
    </w:pPr>
    <w:rPr>
      <w:rFonts w:cs="Tahoma"/>
    </w:rPr>
  </w:style>
  <w:style w:type="paragraph" w:customStyle="1" w:styleId="TextLeftIndented">
    <w:name w:val="Text Left Indented"/>
    <w:basedOn w:val="TextLeft"/>
    <w:rsid w:val="00C837D1"/>
    <w:pPr>
      <w:ind w:left="360"/>
    </w:pPr>
  </w:style>
  <w:style w:type="paragraph" w:customStyle="1" w:styleId="TextLeft">
    <w:name w:val="Text Left"/>
    <w:basedOn w:val="Normal"/>
    <w:rsid w:val="00C837D1"/>
    <w:pPr>
      <w:spacing w:line="320" w:lineRule="exact"/>
    </w:pPr>
    <w:rPr>
      <w:szCs w:val="20"/>
    </w:rPr>
  </w:style>
  <w:style w:type="paragraph" w:customStyle="1" w:styleId="QuestionsSub">
    <w:name w:val="QuestionsSub"/>
    <w:basedOn w:val="Normal"/>
    <w:rsid w:val="00C837D1"/>
    <w:pPr>
      <w:tabs>
        <w:tab w:val="left" w:pos="240"/>
        <w:tab w:val="left" w:pos="600"/>
        <w:tab w:val="left" w:pos="720"/>
      </w:tabs>
      <w:spacing w:line="240" w:lineRule="exact"/>
    </w:pPr>
    <w:rPr>
      <w:sz w:val="20"/>
      <w:szCs w:val="20"/>
    </w:rPr>
  </w:style>
  <w:style w:type="paragraph" w:customStyle="1" w:styleId="QuestionsLeaders">
    <w:name w:val="QuestionsLeaders"/>
    <w:rsid w:val="00C837D1"/>
    <w:pPr>
      <w:tabs>
        <w:tab w:val="left" w:pos="360"/>
        <w:tab w:val="right" w:leader="dot" w:pos="4320"/>
      </w:tabs>
      <w:spacing w:line="240" w:lineRule="exact"/>
      <w:ind w:left="216" w:hanging="216"/>
    </w:pPr>
    <w:rPr>
      <w:rFonts w:ascii="Tahoma" w:hAnsi="Tahoma"/>
    </w:rPr>
  </w:style>
  <w:style w:type="paragraph" w:customStyle="1" w:styleId="QuestionsR">
    <w:name w:val="QuestionsR"/>
    <w:rsid w:val="00C837D1"/>
    <w:pPr>
      <w:jc w:val="right"/>
    </w:pPr>
    <w:rPr>
      <w:rFonts w:ascii="Tahoma" w:hAnsi="Tahoma"/>
    </w:rPr>
  </w:style>
  <w:style w:type="paragraph" w:styleId="BlockText">
    <w:name w:val="Block Text"/>
    <w:basedOn w:val="Normal"/>
    <w:rsid w:val="00C837D1"/>
    <w:pPr>
      <w:spacing w:after="120"/>
      <w:ind w:left="1440" w:right="1440"/>
    </w:pPr>
  </w:style>
  <w:style w:type="paragraph" w:customStyle="1" w:styleId="ChapterNumber">
    <w:name w:val="Chapter Number"/>
    <w:rsid w:val="00C837D1"/>
    <w:pPr>
      <w:widowControl w:val="0"/>
      <w:spacing w:line="580" w:lineRule="atLeast"/>
    </w:pPr>
    <w:rPr>
      <w:rFonts w:ascii="Tahoma" w:hAnsi="Tahoma"/>
      <w:b/>
      <w:color w:val="000000"/>
      <w:sz w:val="48"/>
    </w:rPr>
  </w:style>
  <w:style w:type="paragraph" w:customStyle="1" w:styleId="ChapterTitle">
    <w:name w:val="Chapter Title"/>
    <w:rsid w:val="00C837D1"/>
    <w:pPr>
      <w:widowControl w:val="0"/>
      <w:spacing w:after="1039" w:line="499" w:lineRule="atLeast"/>
    </w:pPr>
    <w:rPr>
      <w:rFonts w:ascii="Tahoma" w:hAnsi="Tahoma"/>
      <w:b/>
      <w:color w:val="000000"/>
      <w:sz w:val="41"/>
    </w:rPr>
  </w:style>
  <w:style w:type="paragraph" w:customStyle="1" w:styleId="SolutionstoQuestionsheader">
    <w:name w:val="&quot;Solutions to Questions header&quot;"/>
    <w:rsid w:val="00C837D1"/>
    <w:pPr>
      <w:widowControl w:val="0"/>
      <w:spacing w:before="240" w:after="480" w:line="240" w:lineRule="exact"/>
      <w:jc w:val="both"/>
    </w:pPr>
    <w:rPr>
      <w:rFonts w:ascii="Tahoma" w:hAnsi="Tahoma"/>
      <w:b/>
      <w:color w:val="000000"/>
      <w:sz w:val="24"/>
    </w:rPr>
  </w:style>
  <w:style w:type="paragraph" w:customStyle="1" w:styleId="ProblemNumber">
    <w:name w:val="Problem Number"/>
    <w:link w:val="ProblemNumberChar"/>
    <w:rsid w:val="00C837D1"/>
    <w:pPr>
      <w:widowControl w:val="0"/>
      <w:spacing w:after="240" w:line="320" w:lineRule="atLeast"/>
    </w:pPr>
    <w:rPr>
      <w:rFonts w:ascii="Tahoma" w:hAnsi="Tahoma"/>
      <w:color w:val="000000"/>
      <w:sz w:val="28"/>
    </w:rPr>
  </w:style>
  <w:style w:type="paragraph" w:customStyle="1" w:styleId="TextCentered">
    <w:name w:val="Text Centered"/>
    <w:basedOn w:val="Normal"/>
    <w:rsid w:val="00C837D1"/>
    <w:pPr>
      <w:spacing w:line="320" w:lineRule="exact"/>
      <w:jc w:val="center"/>
    </w:pPr>
    <w:rPr>
      <w:szCs w:val="20"/>
    </w:rPr>
  </w:style>
  <w:style w:type="paragraph" w:customStyle="1" w:styleId="TextRight">
    <w:name w:val="Text Right"/>
    <w:rsid w:val="00C837D1"/>
    <w:pPr>
      <w:spacing w:line="320" w:lineRule="exact"/>
      <w:ind w:right="72"/>
      <w:jc w:val="right"/>
    </w:pPr>
    <w:rPr>
      <w:rFonts w:ascii="Tahoma" w:hAnsi="Tahoma"/>
      <w:sz w:val="28"/>
    </w:rPr>
  </w:style>
  <w:style w:type="paragraph" w:customStyle="1" w:styleId="TextLeader">
    <w:name w:val="Text Leader"/>
    <w:basedOn w:val="TextLeft"/>
    <w:rsid w:val="00C837D1"/>
    <w:pPr>
      <w:tabs>
        <w:tab w:val="left" w:pos="216"/>
        <w:tab w:val="left" w:pos="432"/>
        <w:tab w:val="right" w:leader="dot" w:pos="7200"/>
      </w:tabs>
      <w:ind w:left="216" w:right="172" w:hanging="216"/>
    </w:pPr>
    <w:rPr>
      <w:rFonts w:cs="Tahoma"/>
    </w:rPr>
  </w:style>
  <w:style w:type="paragraph" w:customStyle="1" w:styleId="ColumnHead">
    <w:name w:val="Column Head"/>
    <w:basedOn w:val="TextCentered"/>
    <w:rsid w:val="00C837D1"/>
    <w:pPr>
      <w:spacing w:line="240" w:lineRule="auto"/>
      <w:ind w:left="72" w:right="72"/>
    </w:pPr>
    <w:rPr>
      <w:bCs/>
      <w:i/>
      <w:iCs/>
    </w:rPr>
  </w:style>
  <w:style w:type="character" w:customStyle="1" w:styleId="MTEquationSection">
    <w:name w:val="MTEquationSection"/>
    <w:basedOn w:val="DefaultParagraphFont"/>
    <w:rsid w:val="00C837D1"/>
    <w:rPr>
      <w:vanish w:val="0"/>
      <w:color w:val="FF0000"/>
    </w:rPr>
  </w:style>
  <w:style w:type="paragraph" w:customStyle="1" w:styleId="NumberedPart">
    <w:name w:val="Numbered Part"/>
    <w:rsid w:val="00C837D1"/>
    <w:pPr>
      <w:widowControl w:val="0"/>
      <w:tabs>
        <w:tab w:val="decimal" w:pos="120"/>
        <w:tab w:val="left" w:pos="360"/>
        <w:tab w:val="left" w:pos="696"/>
        <w:tab w:val="left" w:pos="936"/>
      </w:tabs>
      <w:spacing w:line="320" w:lineRule="exact"/>
      <w:ind w:left="360" w:hanging="360"/>
    </w:pPr>
    <w:rPr>
      <w:rFonts w:ascii="Tahoma" w:hAnsi="Tahoma"/>
      <w:color w:val="000000"/>
      <w:sz w:val="28"/>
    </w:rPr>
  </w:style>
  <w:style w:type="paragraph" w:customStyle="1" w:styleId="NumberedPartSub">
    <w:name w:val="Numbered Part Sub"/>
    <w:basedOn w:val="NumberedPart"/>
    <w:rsid w:val="00C837D1"/>
    <w:pPr>
      <w:ind w:left="691" w:hanging="691"/>
    </w:pPr>
  </w:style>
  <w:style w:type="paragraph" w:customStyle="1" w:styleId="NLindEq">
    <w:name w:val="NLindEq"/>
    <w:basedOn w:val="Normal"/>
    <w:rsid w:val="00C837D1"/>
    <w:pPr>
      <w:widowControl w:val="0"/>
      <w:tabs>
        <w:tab w:val="decimal" w:pos="120"/>
        <w:tab w:val="left" w:pos="360"/>
        <w:tab w:val="left" w:pos="696"/>
        <w:tab w:val="left" w:pos="936"/>
      </w:tabs>
      <w:spacing w:before="280"/>
      <w:ind w:left="696" w:hanging="696"/>
    </w:pPr>
    <w:rPr>
      <w:color w:val="000000"/>
      <w:szCs w:val="20"/>
    </w:rPr>
  </w:style>
  <w:style w:type="paragraph" w:customStyle="1" w:styleId="CT">
    <w:name w:val="CT"/>
    <w:rsid w:val="00C837D1"/>
    <w:pPr>
      <w:widowControl w:val="0"/>
      <w:spacing w:after="1039" w:line="499" w:lineRule="atLeast"/>
    </w:pPr>
    <w:rPr>
      <w:rFonts w:ascii="Helvetica" w:hAnsi="Helvetica"/>
      <w:b/>
      <w:color w:val="000000"/>
      <w:sz w:val="41"/>
    </w:rPr>
  </w:style>
  <w:style w:type="paragraph" w:customStyle="1" w:styleId="fn">
    <w:name w:val="fn"/>
    <w:rsid w:val="00C837D1"/>
    <w:pPr>
      <w:widowControl w:val="0"/>
      <w:spacing w:after="40" w:line="240" w:lineRule="atLeast"/>
    </w:pPr>
    <w:rPr>
      <w:rFonts w:ascii="Helvetica" w:hAnsi="Helvetica"/>
      <w:color w:val="000000"/>
    </w:rPr>
  </w:style>
  <w:style w:type="paragraph" w:styleId="BalloonText">
    <w:name w:val="Balloon Text"/>
    <w:basedOn w:val="Normal"/>
    <w:semiHidden/>
    <w:rsid w:val="00C837D1"/>
    <w:rPr>
      <w:rFonts w:cs="Tahoma"/>
      <w:sz w:val="16"/>
      <w:szCs w:val="16"/>
    </w:rPr>
  </w:style>
  <w:style w:type="paragraph" w:customStyle="1" w:styleId="NL">
    <w:name w:val="NL"/>
    <w:rsid w:val="00C837D1"/>
    <w:pPr>
      <w:widowControl w:val="0"/>
      <w:tabs>
        <w:tab w:val="decimal" w:pos="120"/>
        <w:tab w:val="left" w:pos="360"/>
        <w:tab w:val="left" w:pos="696"/>
        <w:tab w:val="left" w:pos="936"/>
      </w:tabs>
      <w:spacing w:line="320" w:lineRule="exact"/>
      <w:ind w:left="360" w:hanging="360"/>
    </w:pPr>
    <w:rPr>
      <w:rFonts w:ascii="Helvetica" w:hAnsi="Helvetica"/>
      <w:color w:val="000000"/>
      <w:sz w:val="28"/>
    </w:rPr>
  </w:style>
  <w:style w:type="paragraph" w:customStyle="1" w:styleId="Exercisenumber">
    <w:name w:val="Exercise number"/>
    <w:basedOn w:val="Normal"/>
    <w:rsid w:val="00C837D1"/>
    <w:pPr>
      <w:spacing w:after="160"/>
    </w:pPr>
    <w:rPr>
      <w:rFonts w:eastAsia="Times" w:cs="Tahoma"/>
      <w:b/>
      <w:szCs w:val="20"/>
    </w:rPr>
  </w:style>
  <w:style w:type="paragraph" w:styleId="List">
    <w:name w:val="List"/>
    <w:basedOn w:val="Normal"/>
    <w:rsid w:val="00C837D1"/>
    <w:pPr>
      <w:ind w:left="360" w:hanging="360"/>
    </w:pPr>
    <w:rPr>
      <w:rFonts w:ascii="Times New Roman" w:hAnsi="Times New Roman"/>
      <w:sz w:val="24"/>
    </w:rPr>
  </w:style>
  <w:style w:type="character" w:styleId="CommentReference">
    <w:name w:val="annotation reference"/>
    <w:basedOn w:val="DefaultParagraphFont"/>
    <w:semiHidden/>
    <w:rsid w:val="00C837D1"/>
    <w:rPr>
      <w:sz w:val="16"/>
      <w:szCs w:val="16"/>
    </w:rPr>
  </w:style>
  <w:style w:type="paragraph" w:styleId="CommentText">
    <w:name w:val="annotation text"/>
    <w:basedOn w:val="Normal"/>
    <w:semiHidden/>
    <w:rsid w:val="00C837D1"/>
    <w:rPr>
      <w:sz w:val="20"/>
      <w:szCs w:val="20"/>
    </w:rPr>
  </w:style>
  <w:style w:type="paragraph" w:styleId="CommentSubject">
    <w:name w:val="annotation subject"/>
    <w:basedOn w:val="CommentText"/>
    <w:next w:val="CommentText"/>
    <w:semiHidden/>
    <w:rsid w:val="00C837D1"/>
    <w:rPr>
      <w:b/>
      <w:bCs/>
    </w:rPr>
  </w:style>
  <w:style w:type="paragraph" w:customStyle="1" w:styleId="Journalentry">
    <w:name w:val="Journal entry"/>
    <w:basedOn w:val="Normal"/>
    <w:rsid w:val="009E6048"/>
    <w:pPr>
      <w:tabs>
        <w:tab w:val="left" w:pos="720"/>
        <w:tab w:val="left" w:pos="1260"/>
        <w:tab w:val="right" w:leader="dot" w:pos="5040"/>
        <w:tab w:val="right" w:pos="6480"/>
        <w:tab w:val="right" w:pos="7920"/>
      </w:tabs>
    </w:pPr>
  </w:style>
  <w:style w:type="character" w:customStyle="1" w:styleId="ProblemNumberChar">
    <w:name w:val="Problem Number Char"/>
    <w:basedOn w:val="DefaultParagraphFont"/>
    <w:link w:val="ProblemNumber"/>
    <w:rsid w:val="00413E0A"/>
    <w:rPr>
      <w:rFonts w:ascii="Tahoma" w:hAnsi="Tahoma"/>
      <w:color w:val="000000"/>
      <w:sz w:val="28"/>
    </w:rPr>
  </w:style>
  <w:style w:type="paragraph" w:styleId="Revision">
    <w:name w:val="Revision"/>
    <w:hidden/>
    <w:uiPriority w:val="99"/>
    <w:semiHidden/>
    <w:rsid w:val="008D6CAB"/>
    <w:rPr>
      <w:rFonts w:ascii="Tahoma" w:hAnsi="Tahoma"/>
      <w:sz w:val="28"/>
      <w:szCs w:val="24"/>
    </w:rPr>
  </w:style>
  <w:style w:type="character" w:customStyle="1" w:styleId="FooterChar">
    <w:name w:val="Footer Char"/>
    <w:link w:val="Footer"/>
    <w:uiPriority w:val="99"/>
    <w:rsid w:val="00C9529E"/>
    <w:rPr>
      <w:rFonts w:ascii="Tahoma" w:hAnsi="Tahoma"/>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38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2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11e%20GNB%20Templates\11e%20Solutions%20Manual%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11e Solutions Manual template</Template>
  <TotalTime>100</TotalTime>
  <Pages>7</Pages>
  <Words>264</Words>
  <Characters>1510</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Chapter 2</vt:lpstr>
    </vt:vector>
  </TitlesOfParts>
  <Company/>
  <LinksUpToDate>false</LinksUpToDate>
  <CharactersWithSpaces>1771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Eric Noreen</dc:creator>
  <cp:keywords/>
  <cp:lastModifiedBy>Balaji Venkatrao</cp:lastModifiedBy>
  <cp:revision>26</cp:revision>
  <cp:lastPrinted>2006-11-29T02:23:00Z</cp:lastPrinted>
  <dcterms:created xsi:type="dcterms:W3CDTF">2010-07-16T01:05:00Z</dcterms:created>
  <dcterms:modified xsi:type="dcterms:W3CDTF">2013-11-05T07:21:00Z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_AdHocReviewCycleID">
    <vt:i4>1975963296</vt:i4>
  </property>
  <property fmtid="{D5CDD505-2E9C-101B-9397-08002B2CF9AE}" pid="4" name="_EmailSubject">
    <vt:lpwstr>Chapters 1-4</vt:lpwstr>
  </property>
  <property fmtid="{D5CDD505-2E9C-101B-9397-08002B2CF9AE}" pid="5" name="_AuthorEmail">
    <vt:lpwstr>bmw.accuracycounts@charter.net</vt:lpwstr>
  </property>
  <property fmtid="{D5CDD505-2E9C-101B-9397-08002B2CF9AE}" pid="6" name="_AuthorEmailDisplayName">
    <vt:lpwstr>Beth Woods</vt:lpwstr>
  </property>
  <property fmtid="{D5CDD505-2E9C-101B-9397-08002B2CF9AE}" pid="7" name="_ReviewingToolsShownOnce">
    <vt:lpwstr/>
  </property>
</Properties>
</file>