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D" w:rsidRDefault="00ED3D98">
      <w:pPr>
        <w:rPr>
          <w:sz w:val="24"/>
          <w:szCs w:val="24"/>
        </w:rPr>
      </w:pPr>
      <w:r>
        <w:rPr>
          <w:sz w:val="24"/>
          <w:szCs w:val="24"/>
        </w:rPr>
        <w:t xml:space="preserve">Botulism from Chili Sauce </w:t>
      </w:r>
      <w:r w:rsidR="004869B8" w:rsidRPr="004869B8">
        <w:rPr>
          <w:sz w:val="24"/>
          <w:szCs w:val="24"/>
        </w:rPr>
        <w:t>Case Study</w:t>
      </w: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ED3D98">
        <w:rPr>
          <w:rFonts w:cs="AvenirLTStd-Heavy"/>
          <w:bCs/>
          <w:sz w:val="24"/>
          <w:szCs w:val="24"/>
        </w:rPr>
        <w:t>An Indiana husband and wife,</w:t>
      </w:r>
      <w:r w:rsidRPr="00051F9A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both feeling ill, went to separate hospitals to be examined, and several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potential diagnoses were suggested. A few days later, on July 11, 2008, both patients were evaluated at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same hospital. There, physicians were able to make a preliminary diagnosis of botulism based on the couple’s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shared symptoms, which included cranial nerve palsy and descending flaccid paralysis. Both patients required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mechanical ventilation. During a search of the couple’s refrigerator, local health officials found an unlabeled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bag of leftover chili sauce that, when analyzed, contained botulin, the bacterial toxin that causes botulism.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 xml:space="preserve">Botulin is produced by </w:t>
      </w:r>
      <w:r w:rsidRPr="00051F9A">
        <w:rPr>
          <w:rFonts w:cs="AvenirLTStd-BookOblique"/>
          <w:i/>
          <w:iCs/>
          <w:color w:val="000000"/>
          <w:sz w:val="24"/>
          <w:szCs w:val="24"/>
        </w:rPr>
        <w:t xml:space="preserve">Clostridium botulinum, </w:t>
      </w:r>
      <w:r w:rsidRPr="00051F9A">
        <w:rPr>
          <w:rFonts w:cs="AvenirLTStd-Book"/>
          <w:color w:val="000000"/>
          <w:sz w:val="24"/>
          <w:szCs w:val="24"/>
        </w:rPr>
        <w:t>an endospore-forming bacterium. Because botulism is a</w:t>
      </w: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051F9A">
        <w:rPr>
          <w:rFonts w:cs="AvenirLTStd-Book"/>
          <w:color w:val="000000"/>
          <w:sz w:val="24"/>
          <w:szCs w:val="24"/>
        </w:rPr>
        <w:t>reportable disease, the facts of the case were forwarded to the Indiana State Department of Health and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Centers for Disease Control and Prevention (CDC).</w:t>
      </w: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051F9A">
        <w:rPr>
          <w:rFonts w:cs="AvenirLTStd-Book"/>
          <w:color w:val="000000"/>
          <w:sz w:val="24"/>
          <w:szCs w:val="24"/>
        </w:rPr>
        <w:t>Four days earlier, the CDC had received a similar report from Texas, where two siblings had been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diagnosed with botulism, again only after being examined at the same hospital. Both children had eaten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Castleberry’s Hot Dog Chili Sauce for lunch on June 28. Although the can from this meal had been discarded,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051F9A">
        <w:rPr>
          <w:rFonts w:cs="AvenirLTStd-Book"/>
          <w:color w:val="000000"/>
          <w:sz w:val="24"/>
          <w:szCs w:val="24"/>
        </w:rPr>
        <w:t>another can, bought at the same time, was found in the home.</w:t>
      </w: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051F9A">
        <w:rPr>
          <w:rFonts w:cs="AvenirLTStd-Book"/>
          <w:color w:val="000000"/>
          <w:sz w:val="24"/>
          <w:szCs w:val="24"/>
        </w:rPr>
        <w:t>Based on these two cases, the CDC suspected a common source epidemic.</w:t>
      </w:r>
    </w:p>
    <w:p w:rsidR="00051F9A" w:rsidRPr="00051F9A" w:rsidRDefault="00051F9A" w:rsidP="00051F9A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051F9A" w:rsidRPr="00051F9A" w:rsidRDefault="00051F9A" w:rsidP="00051F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051F9A">
        <w:rPr>
          <w:rFonts w:cs="AvenirLTStd-Book"/>
          <w:color w:val="000000"/>
          <w:sz w:val="24"/>
          <w:szCs w:val="24"/>
        </w:rPr>
        <w:t xml:space="preserve">What conditions encourage the germination of </w:t>
      </w:r>
      <w:r w:rsidRPr="00051F9A">
        <w:rPr>
          <w:rFonts w:cs="AvenirLTStd-BookOblique"/>
          <w:i/>
          <w:iCs/>
          <w:color w:val="000000"/>
          <w:sz w:val="24"/>
          <w:szCs w:val="24"/>
        </w:rPr>
        <w:t xml:space="preserve">Clostridium </w:t>
      </w:r>
      <w:proofErr w:type="spellStart"/>
      <w:r w:rsidRPr="00051F9A">
        <w:rPr>
          <w:rFonts w:cs="AvenirLTStd-BookOblique"/>
          <w:i/>
          <w:iCs/>
          <w:color w:val="000000"/>
          <w:sz w:val="24"/>
          <w:szCs w:val="24"/>
        </w:rPr>
        <w:t>botulinum</w:t>
      </w:r>
      <w:proofErr w:type="spellEnd"/>
      <w:r w:rsidRPr="00051F9A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proofErr w:type="spellStart"/>
      <w:r w:rsidRPr="00051F9A">
        <w:rPr>
          <w:rFonts w:cs="AvenirLTStd-Book"/>
          <w:color w:val="000000"/>
          <w:sz w:val="24"/>
          <w:szCs w:val="24"/>
        </w:rPr>
        <w:t>endospores</w:t>
      </w:r>
      <w:proofErr w:type="spellEnd"/>
      <w:r w:rsidRPr="00051F9A">
        <w:rPr>
          <w:rFonts w:cs="AvenirLTStd-Book"/>
          <w:color w:val="000000"/>
          <w:sz w:val="24"/>
          <w:szCs w:val="24"/>
        </w:rPr>
        <w:t>?</w:t>
      </w:r>
    </w:p>
    <w:p w:rsidR="00051F9A" w:rsidRPr="00051F9A" w:rsidRDefault="00051F9A" w:rsidP="00051F9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51F9A">
        <w:rPr>
          <w:rFonts w:cs="AvenirLTStd-Book"/>
          <w:color w:val="000000"/>
          <w:sz w:val="24"/>
          <w:szCs w:val="24"/>
        </w:rPr>
        <w:t>What is a common source epidemic?</w:t>
      </w:r>
    </w:p>
    <w:p w:rsidR="008B3A12" w:rsidRDefault="008B3A12">
      <w:pPr>
        <w:rPr>
          <w:sz w:val="24"/>
          <w:szCs w:val="24"/>
        </w:rPr>
      </w:pPr>
    </w:p>
    <w:p w:rsidR="004869B8" w:rsidRDefault="004869B8">
      <w:pPr>
        <w:rPr>
          <w:sz w:val="24"/>
          <w:szCs w:val="24"/>
        </w:rPr>
      </w:pPr>
    </w:p>
    <w:p w:rsidR="004869B8" w:rsidRPr="004869B8" w:rsidRDefault="004869B8">
      <w:pPr>
        <w:rPr>
          <w:sz w:val="24"/>
          <w:szCs w:val="24"/>
        </w:rPr>
      </w:pPr>
    </w:p>
    <w:sectPr w:rsidR="004869B8" w:rsidRPr="004869B8" w:rsidSect="00AF2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3459E"/>
    <w:multiLevelType w:val="hybridMultilevel"/>
    <w:tmpl w:val="1BEEBDFE"/>
    <w:lvl w:ilvl="0" w:tplc="55B0A450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19CA"/>
    <w:multiLevelType w:val="hybridMultilevel"/>
    <w:tmpl w:val="6D746D9E"/>
    <w:lvl w:ilvl="0" w:tplc="8300102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DA4D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9B8"/>
    <w:rsid w:val="00051F9A"/>
    <w:rsid w:val="004869B8"/>
    <w:rsid w:val="00881B8D"/>
    <w:rsid w:val="008B3A12"/>
    <w:rsid w:val="00AF2AEE"/>
    <w:rsid w:val="00ED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F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2013-12-09T23:14:00Z</dcterms:created>
  <dcterms:modified xsi:type="dcterms:W3CDTF">2013-12-09T23:14:00Z</dcterms:modified>
</cp:coreProperties>
</file>