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BCA" w:rsidRPr="00F03BCA" w:rsidRDefault="00573252" w:rsidP="00F03BCA">
      <w:pPr>
        <w:autoSpaceDE w:val="0"/>
        <w:autoSpaceDN w:val="0"/>
        <w:adjustRightInd w:val="0"/>
        <w:spacing w:after="0" w:line="240" w:lineRule="auto"/>
        <w:rPr>
          <w:rFonts w:cs="AvenirLTStd-Heavy"/>
          <w:bCs/>
          <w:color w:val="000000" w:themeColor="text1"/>
          <w:sz w:val="24"/>
          <w:szCs w:val="24"/>
        </w:rPr>
      </w:pPr>
      <w:r>
        <w:rPr>
          <w:rFonts w:cs="AvenirLTStd-Heavy"/>
          <w:bCs/>
          <w:color w:val="000000" w:themeColor="text1"/>
          <w:sz w:val="24"/>
          <w:szCs w:val="24"/>
        </w:rPr>
        <w:t xml:space="preserve">Warming Water and the Appearance of Gastrointestinal Illness </w:t>
      </w:r>
      <w:r w:rsidR="00F03BCA" w:rsidRPr="00F03BCA">
        <w:rPr>
          <w:rFonts w:cs="AvenirLTStd-Heavy"/>
          <w:bCs/>
          <w:color w:val="000000" w:themeColor="text1"/>
          <w:sz w:val="24"/>
          <w:szCs w:val="24"/>
        </w:rPr>
        <w:t>Case Study</w:t>
      </w:r>
    </w:p>
    <w:p w:rsidR="00F03BCA" w:rsidRPr="00F03BCA" w:rsidRDefault="00F03BCA" w:rsidP="00F03BCA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rPr>
          <w:rFonts w:cs="AvenirLTStd-Heavy"/>
          <w:b/>
          <w:bCs/>
          <w:color w:val="DA4D26"/>
          <w:sz w:val="24"/>
          <w:szCs w:val="24"/>
        </w:rPr>
      </w:pPr>
      <w:r w:rsidRPr="00F03BCA">
        <w:rPr>
          <w:rFonts w:cs="AvenirLTStd-Heavy"/>
          <w:b/>
          <w:bCs/>
          <w:color w:val="DA4D26"/>
          <w:sz w:val="24"/>
          <w:szCs w:val="24"/>
        </w:rPr>
        <w:tab/>
      </w:r>
    </w:p>
    <w:p w:rsidR="00F03BCA" w:rsidRDefault="00F03BCA" w:rsidP="00F03BCA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573252">
        <w:rPr>
          <w:rFonts w:cs="AvenirLTStd-Heavy"/>
          <w:bCs/>
          <w:sz w:val="24"/>
          <w:szCs w:val="24"/>
        </w:rPr>
        <w:t>A Nevada resident who</w:t>
      </w:r>
      <w:r w:rsidRPr="00F03BCA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F03BCA">
        <w:rPr>
          <w:rFonts w:cs="AvenirLTStd-Book"/>
          <w:color w:val="000000"/>
          <w:sz w:val="24"/>
          <w:szCs w:val="24"/>
        </w:rPr>
        <w:t>had just returned home from a cruise on Prince William Sound in July 2007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3BCA">
        <w:rPr>
          <w:rFonts w:cs="AvenirLTStd-Book"/>
          <w:color w:val="000000"/>
          <w:sz w:val="24"/>
          <w:szCs w:val="24"/>
        </w:rPr>
        <w:t>was struck by gastrointestinal distress so severe that medical intervention was required. Laboratory tests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3BCA">
        <w:rPr>
          <w:rFonts w:cs="AvenirLTStd-Book"/>
          <w:color w:val="000000"/>
          <w:sz w:val="24"/>
          <w:szCs w:val="24"/>
        </w:rPr>
        <w:t xml:space="preserve">for this patient indicated the presence of </w:t>
      </w:r>
      <w:proofErr w:type="spellStart"/>
      <w:r w:rsidRPr="00F03BCA">
        <w:rPr>
          <w:rFonts w:cs="AvenirLTStd-BookOblique"/>
          <w:i/>
          <w:iCs/>
          <w:color w:val="000000"/>
          <w:sz w:val="24"/>
          <w:szCs w:val="24"/>
        </w:rPr>
        <w:t>Vibrio</w:t>
      </w:r>
      <w:proofErr w:type="spellEnd"/>
      <w:r w:rsidRPr="00F03BCA">
        <w:rPr>
          <w:rFonts w:cs="AvenirLTStd-BookOblique"/>
          <w:i/>
          <w:iCs/>
          <w:color w:val="000000"/>
          <w:sz w:val="24"/>
          <w:szCs w:val="24"/>
        </w:rPr>
        <w:t xml:space="preserve"> </w:t>
      </w:r>
      <w:proofErr w:type="spellStart"/>
      <w:r w:rsidRPr="00F03BCA">
        <w:rPr>
          <w:rFonts w:cs="AvenirLTStd-BookOblique"/>
          <w:i/>
          <w:iCs/>
          <w:color w:val="000000"/>
          <w:sz w:val="24"/>
          <w:szCs w:val="24"/>
        </w:rPr>
        <w:t>parahaemolyticus</w:t>
      </w:r>
      <w:proofErr w:type="spellEnd"/>
      <w:r w:rsidRPr="00F03BCA">
        <w:rPr>
          <w:rFonts w:cs="AvenirLTStd-BookOblique"/>
          <w:i/>
          <w:iCs/>
          <w:color w:val="000000"/>
          <w:sz w:val="24"/>
          <w:szCs w:val="24"/>
        </w:rPr>
        <w:t xml:space="preserve">, </w:t>
      </w:r>
      <w:r w:rsidRPr="00F03BCA">
        <w:rPr>
          <w:rFonts w:cs="AvenirLTStd-Book"/>
          <w:color w:val="000000"/>
          <w:sz w:val="24"/>
          <w:szCs w:val="24"/>
        </w:rPr>
        <w:t>a pathogenic bacterium known to cause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3BCA">
        <w:rPr>
          <w:rFonts w:cs="AvenirLTStd-Book"/>
          <w:color w:val="000000"/>
          <w:sz w:val="24"/>
          <w:szCs w:val="24"/>
        </w:rPr>
        <w:t>gastroenteritis. Infection usually occurs through consuming raw or undercooked shellfish, particularly oysters.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3BCA">
        <w:rPr>
          <w:rFonts w:cs="AvenirLTStd-Book"/>
          <w:color w:val="000000"/>
          <w:sz w:val="24"/>
          <w:szCs w:val="24"/>
        </w:rPr>
        <w:t>In this case, the patient’s illness began 3 days after eating raw oysters from Prince William Sound.</w:t>
      </w:r>
      <w:r>
        <w:rPr>
          <w:rFonts w:cs="AvenirLTStd-Book"/>
          <w:color w:val="000000"/>
          <w:sz w:val="24"/>
          <w:szCs w:val="24"/>
        </w:rPr>
        <w:t xml:space="preserve"> </w:t>
      </w:r>
    </w:p>
    <w:p w:rsidR="00F03BCA" w:rsidRPr="00F03BCA" w:rsidRDefault="00F03BCA" w:rsidP="00F03BCA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F03BCA" w:rsidRDefault="00F03BCA" w:rsidP="00F03BCA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F03BCA">
        <w:rPr>
          <w:rFonts w:cs="AvenirLTStd-Book"/>
          <w:color w:val="000000"/>
          <w:sz w:val="24"/>
          <w:szCs w:val="24"/>
        </w:rPr>
        <w:t>Further investigation by the epidemiology section of the Alaska Division of Public Health revealed that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3BCA">
        <w:rPr>
          <w:rFonts w:cs="AvenirLTStd-Book"/>
          <w:color w:val="000000"/>
          <w:sz w:val="24"/>
          <w:szCs w:val="24"/>
        </w:rPr>
        <w:t>a total of 54 people had developed watery diarrhea, along with various other gastrointestinal symptoms,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3BCA">
        <w:rPr>
          <w:rFonts w:cs="AvenirLTStd-Book"/>
          <w:color w:val="000000"/>
          <w:sz w:val="24"/>
          <w:szCs w:val="24"/>
        </w:rPr>
        <w:t>beginning within 2 days of consuming raw oysters collected from Alaskan waters. Stool samples provided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3BCA">
        <w:rPr>
          <w:rFonts w:cs="AvenirLTStd-Book"/>
          <w:color w:val="000000"/>
          <w:sz w:val="24"/>
          <w:szCs w:val="24"/>
        </w:rPr>
        <w:t xml:space="preserve">by eight patients all contained </w:t>
      </w:r>
      <w:r w:rsidRPr="00F03BCA">
        <w:rPr>
          <w:rFonts w:cs="AvenirLTStd-BookOblique"/>
          <w:i/>
          <w:iCs/>
          <w:color w:val="000000"/>
          <w:sz w:val="24"/>
          <w:szCs w:val="24"/>
        </w:rPr>
        <w:t xml:space="preserve">V. </w:t>
      </w:r>
      <w:proofErr w:type="spellStart"/>
      <w:r w:rsidRPr="00F03BCA">
        <w:rPr>
          <w:rFonts w:cs="AvenirLTStd-BookOblique"/>
          <w:i/>
          <w:iCs/>
          <w:color w:val="000000"/>
          <w:sz w:val="24"/>
          <w:szCs w:val="24"/>
        </w:rPr>
        <w:t>parahaemolyticus</w:t>
      </w:r>
      <w:proofErr w:type="spellEnd"/>
      <w:r w:rsidRPr="00F03BCA">
        <w:rPr>
          <w:rFonts w:cs="AvenirLTStd-Book"/>
          <w:color w:val="000000"/>
          <w:sz w:val="24"/>
          <w:szCs w:val="24"/>
        </w:rPr>
        <w:t>. However, the discovery of this bacterium was puzzling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3BCA">
        <w:rPr>
          <w:rFonts w:cs="AvenirLTStd-Book"/>
          <w:color w:val="000000"/>
          <w:sz w:val="24"/>
          <w:szCs w:val="24"/>
        </w:rPr>
        <w:t xml:space="preserve">because </w:t>
      </w:r>
      <w:r w:rsidRPr="00F03BCA">
        <w:rPr>
          <w:rFonts w:cs="AvenirLTStd-BookOblique"/>
          <w:i/>
          <w:iCs/>
          <w:color w:val="000000"/>
          <w:sz w:val="24"/>
          <w:szCs w:val="24"/>
        </w:rPr>
        <w:t xml:space="preserve">V. </w:t>
      </w:r>
      <w:proofErr w:type="spellStart"/>
      <w:r w:rsidRPr="00F03BCA">
        <w:rPr>
          <w:rFonts w:cs="AvenirLTStd-BookOblique"/>
          <w:i/>
          <w:iCs/>
          <w:color w:val="000000"/>
          <w:sz w:val="24"/>
          <w:szCs w:val="24"/>
        </w:rPr>
        <w:t>parahaemolyticus</w:t>
      </w:r>
      <w:proofErr w:type="spellEnd"/>
      <w:r w:rsidRPr="00F03BCA">
        <w:rPr>
          <w:rFonts w:cs="AvenirLTStd-BookOblique"/>
          <w:i/>
          <w:iCs/>
          <w:color w:val="000000"/>
          <w:sz w:val="24"/>
          <w:szCs w:val="24"/>
        </w:rPr>
        <w:t xml:space="preserve"> </w:t>
      </w:r>
      <w:r w:rsidRPr="00F03BCA">
        <w:rPr>
          <w:rFonts w:cs="AvenirLTStd-Book"/>
          <w:color w:val="000000"/>
          <w:sz w:val="24"/>
          <w:szCs w:val="24"/>
        </w:rPr>
        <w:t>requires a minimum water temperature of 16.5°C to survive, and the waters of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3BCA">
        <w:rPr>
          <w:rFonts w:cs="AvenirLTStd-Book"/>
          <w:color w:val="000000"/>
          <w:sz w:val="24"/>
          <w:szCs w:val="24"/>
        </w:rPr>
        <w:t>Prince William Sound have historically been colder than that.</w:t>
      </w:r>
      <w:r>
        <w:rPr>
          <w:rFonts w:cs="AvenirLTStd-Book"/>
          <w:color w:val="000000"/>
          <w:sz w:val="24"/>
          <w:szCs w:val="24"/>
        </w:rPr>
        <w:t xml:space="preserve"> </w:t>
      </w:r>
    </w:p>
    <w:p w:rsidR="00F03BCA" w:rsidRDefault="00F03BCA" w:rsidP="00F03BCA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F03BCA" w:rsidRPr="00F03BCA" w:rsidRDefault="00F03BCA" w:rsidP="00F03B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F03BCA">
        <w:rPr>
          <w:rFonts w:cs="AvenirLTStd-Book"/>
          <w:color w:val="000000"/>
          <w:sz w:val="24"/>
          <w:szCs w:val="24"/>
        </w:rPr>
        <w:t xml:space="preserve">Into which of three temperature classifications for bacteria does </w:t>
      </w:r>
      <w:r w:rsidRPr="00F03BCA">
        <w:rPr>
          <w:rFonts w:cs="AvenirLTStd-BookOblique"/>
          <w:i/>
          <w:iCs/>
          <w:color w:val="000000"/>
          <w:sz w:val="24"/>
          <w:szCs w:val="24"/>
        </w:rPr>
        <w:t xml:space="preserve">V. </w:t>
      </w:r>
      <w:proofErr w:type="spellStart"/>
      <w:r w:rsidRPr="00F03BCA">
        <w:rPr>
          <w:rFonts w:cs="AvenirLTStd-BookOblique"/>
          <w:i/>
          <w:iCs/>
          <w:color w:val="000000"/>
          <w:sz w:val="24"/>
          <w:szCs w:val="24"/>
        </w:rPr>
        <w:t>parahaemolyticus</w:t>
      </w:r>
      <w:proofErr w:type="spellEnd"/>
      <w:r w:rsidRPr="00F03BCA">
        <w:rPr>
          <w:rFonts w:cs="AvenirLTStd-BookOblique"/>
          <w:i/>
          <w:iCs/>
          <w:color w:val="000000"/>
          <w:sz w:val="24"/>
          <w:szCs w:val="24"/>
        </w:rPr>
        <w:t xml:space="preserve"> </w:t>
      </w:r>
      <w:r w:rsidRPr="00F03BCA">
        <w:rPr>
          <w:rFonts w:cs="AvenirLTStd-Book"/>
          <w:color w:val="000000"/>
          <w:sz w:val="24"/>
          <w:szCs w:val="24"/>
        </w:rPr>
        <w:t>fall?</w:t>
      </w:r>
    </w:p>
    <w:p w:rsidR="00881B8D" w:rsidRPr="00F03BCA" w:rsidRDefault="00F03BCA" w:rsidP="00F03BCA">
      <w:pPr>
        <w:pStyle w:val="ListParagraph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  <w:r w:rsidRPr="00F03BCA">
        <w:rPr>
          <w:rFonts w:cs="AvenirLTStd-Book"/>
          <w:color w:val="000000"/>
          <w:sz w:val="24"/>
          <w:szCs w:val="24"/>
        </w:rPr>
        <w:t xml:space="preserve">What could explain the change in the ability of </w:t>
      </w:r>
      <w:r w:rsidRPr="00F03BCA">
        <w:rPr>
          <w:rFonts w:cs="AvenirLTStd-BookOblique"/>
          <w:i/>
          <w:iCs/>
          <w:color w:val="000000"/>
          <w:sz w:val="24"/>
          <w:szCs w:val="24"/>
        </w:rPr>
        <w:t xml:space="preserve">V. </w:t>
      </w:r>
      <w:proofErr w:type="spellStart"/>
      <w:r w:rsidRPr="00F03BCA">
        <w:rPr>
          <w:rFonts w:cs="AvenirLTStd-BookOblique"/>
          <w:i/>
          <w:iCs/>
          <w:color w:val="000000"/>
          <w:sz w:val="24"/>
          <w:szCs w:val="24"/>
        </w:rPr>
        <w:t>parahaemolyticus</w:t>
      </w:r>
      <w:proofErr w:type="spellEnd"/>
      <w:r w:rsidRPr="00F03BCA">
        <w:rPr>
          <w:rFonts w:cs="AvenirLTStd-BookOblique"/>
          <w:i/>
          <w:iCs/>
          <w:color w:val="000000"/>
          <w:sz w:val="24"/>
          <w:szCs w:val="24"/>
        </w:rPr>
        <w:t xml:space="preserve"> </w:t>
      </w:r>
      <w:r w:rsidRPr="00F03BCA">
        <w:rPr>
          <w:rFonts w:cs="AvenirLTStd-Book"/>
          <w:color w:val="000000"/>
          <w:sz w:val="24"/>
          <w:szCs w:val="24"/>
        </w:rPr>
        <w:t>to survive?</w:t>
      </w:r>
    </w:p>
    <w:sectPr w:rsidR="00881B8D" w:rsidRPr="00F03BCA" w:rsidSect="006361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venirLTStd-Book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41684"/>
    <w:multiLevelType w:val="hybridMultilevel"/>
    <w:tmpl w:val="5FE4242A"/>
    <w:lvl w:ilvl="0" w:tplc="472A64B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3BCA"/>
    <w:rsid w:val="00573252"/>
    <w:rsid w:val="006361CA"/>
    <w:rsid w:val="00881B8D"/>
    <w:rsid w:val="00F0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B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B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2013-12-09T21:33:00Z</dcterms:created>
  <dcterms:modified xsi:type="dcterms:W3CDTF">2013-12-09T21:33:00Z</dcterms:modified>
</cp:coreProperties>
</file>