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0B" w:rsidRPr="00A342C7" w:rsidRDefault="00806CE7" w:rsidP="0010050B">
      <w:pPr>
        <w:rPr>
          <w:sz w:val="24"/>
          <w:szCs w:val="24"/>
        </w:rPr>
      </w:pPr>
      <w:r>
        <w:rPr>
          <w:sz w:val="24"/>
          <w:szCs w:val="24"/>
        </w:rPr>
        <w:t xml:space="preserve">Measles Outbreak during a Civil War </w:t>
      </w:r>
      <w:r w:rsidR="00B713B0" w:rsidRPr="00A342C7">
        <w:rPr>
          <w:sz w:val="24"/>
          <w:szCs w:val="24"/>
        </w:rPr>
        <w:t xml:space="preserve">Case </w:t>
      </w:r>
      <w:r w:rsidR="009E6768" w:rsidRPr="00A342C7">
        <w:rPr>
          <w:sz w:val="24"/>
          <w:szCs w:val="24"/>
        </w:rPr>
        <w:t>Study</w:t>
      </w:r>
      <w:r w:rsidR="007133A0" w:rsidRPr="00A342C7">
        <w:rPr>
          <w:sz w:val="24"/>
          <w:szCs w:val="24"/>
        </w:rPr>
        <w:t xml:space="preserve"> </w:t>
      </w:r>
    </w:p>
    <w:p w:rsidR="00A342C7" w:rsidRPr="00A342C7" w:rsidRDefault="00A342C7" w:rsidP="00A342C7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A342C7">
        <w:rPr>
          <w:rFonts w:cs="Palatino-Roman"/>
          <w:sz w:val="24"/>
          <w:szCs w:val="24"/>
        </w:rPr>
        <w:t>T</w:t>
      </w:r>
      <w:r w:rsidRPr="00A342C7">
        <w:rPr>
          <w:rFonts w:cs="StoneSans"/>
          <w:sz w:val="24"/>
          <w:szCs w:val="24"/>
        </w:rPr>
        <w:t>he Darfur region of Sudan has been the focus of much international attention recently.</w:t>
      </w:r>
      <w:r w:rsidR="00806CE7">
        <w:rPr>
          <w:rFonts w:cs="StoneSans"/>
          <w:sz w:val="24"/>
          <w:szCs w:val="24"/>
        </w:rPr>
        <w:t xml:space="preserve"> </w:t>
      </w:r>
      <w:r w:rsidRPr="00A342C7">
        <w:rPr>
          <w:rFonts w:cs="StoneSans"/>
          <w:sz w:val="24"/>
          <w:szCs w:val="24"/>
        </w:rPr>
        <w:t>Civil war has ravaged much of the region, creating severe security and health concerns</w:t>
      </w:r>
      <w:r w:rsidR="00806CE7">
        <w:rPr>
          <w:rFonts w:cs="StoneSans"/>
          <w:sz w:val="24"/>
          <w:szCs w:val="24"/>
        </w:rPr>
        <w:t xml:space="preserve"> </w:t>
      </w:r>
      <w:r w:rsidRPr="00A342C7">
        <w:rPr>
          <w:rFonts w:cs="StoneSans"/>
          <w:sz w:val="24"/>
          <w:szCs w:val="24"/>
        </w:rPr>
        <w:t>for the more than 6 million residents. An estimated 1 million people have been forced</w:t>
      </w:r>
      <w:r w:rsidR="00806CE7">
        <w:rPr>
          <w:rFonts w:cs="StoneSans"/>
          <w:sz w:val="24"/>
          <w:szCs w:val="24"/>
        </w:rPr>
        <w:t xml:space="preserve"> </w:t>
      </w:r>
      <w:r w:rsidRPr="00A342C7">
        <w:rPr>
          <w:rFonts w:cs="StoneSans"/>
          <w:sz w:val="24"/>
          <w:szCs w:val="24"/>
        </w:rPr>
        <w:t>to leave their homes to live in camps. Nearly 170,000 others who fled the country moved to</w:t>
      </w:r>
      <w:r w:rsidR="00806CE7">
        <w:rPr>
          <w:rFonts w:cs="StoneSans"/>
          <w:sz w:val="24"/>
          <w:szCs w:val="24"/>
        </w:rPr>
        <w:t xml:space="preserve"> </w:t>
      </w:r>
      <w:r w:rsidRPr="00A342C7">
        <w:rPr>
          <w:rFonts w:cs="StoneSans"/>
          <w:sz w:val="24"/>
          <w:szCs w:val="24"/>
        </w:rPr>
        <w:t>refugee camps in neighboring Chad. The violent conflict and widespread displacement of</w:t>
      </w:r>
      <w:r w:rsidR="00806CE7">
        <w:rPr>
          <w:rFonts w:cs="StoneSans"/>
          <w:sz w:val="24"/>
          <w:szCs w:val="24"/>
        </w:rPr>
        <w:t xml:space="preserve"> </w:t>
      </w:r>
      <w:r w:rsidRPr="00A342C7">
        <w:rPr>
          <w:rFonts w:cs="StoneSans"/>
          <w:sz w:val="24"/>
          <w:szCs w:val="24"/>
        </w:rPr>
        <w:t>citizens have disrupted World Health Organization (WHO) and United Nations Children’s Fund</w:t>
      </w:r>
      <w:r w:rsidR="00806CE7">
        <w:rPr>
          <w:rFonts w:cs="StoneSans"/>
          <w:sz w:val="24"/>
          <w:szCs w:val="24"/>
        </w:rPr>
        <w:t xml:space="preserve"> </w:t>
      </w:r>
      <w:r w:rsidRPr="00A342C7">
        <w:rPr>
          <w:rFonts w:cs="StoneSans"/>
          <w:sz w:val="24"/>
          <w:szCs w:val="24"/>
        </w:rPr>
        <w:t>(UNICEF) immunization efforts in the region.</w:t>
      </w:r>
    </w:p>
    <w:p w:rsidR="00A342C7" w:rsidRPr="00A342C7" w:rsidRDefault="00A342C7" w:rsidP="00A342C7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A342C7" w:rsidRPr="00A342C7" w:rsidRDefault="00A342C7" w:rsidP="00A342C7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A342C7">
        <w:rPr>
          <w:rFonts w:cs="StoneSans"/>
          <w:sz w:val="24"/>
          <w:szCs w:val="24"/>
        </w:rPr>
        <w:t>In March and April 2004, the Federal Ministry of Health (FMOH) in Sudan began receiving</w:t>
      </w:r>
      <w:r w:rsidR="00806CE7">
        <w:rPr>
          <w:rFonts w:cs="StoneSans"/>
          <w:sz w:val="24"/>
          <w:szCs w:val="24"/>
        </w:rPr>
        <w:t xml:space="preserve"> </w:t>
      </w:r>
      <w:r w:rsidRPr="00A342C7">
        <w:rPr>
          <w:rFonts w:cs="StoneSans"/>
          <w:sz w:val="24"/>
          <w:szCs w:val="24"/>
        </w:rPr>
        <w:t>reports of measles outbreaks among the residents of many of the camps. Fearing that a</w:t>
      </w:r>
      <w:r w:rsidR="00806CE7">
        <w:rPr>
          <w:rFonts w:cs="StoneSans"/>
          <w:sz w:val="24"/>
          <w:szCs w:val="24"/>
        </w:rPr>
        <w:t xml:space="preserve"> </w:t>
      </w:r>
      <w:r w:rsidRPr="00A342C7">
        <w:rPr>
          <w:rFonts w:cs="StoneSans"/>
          <w:sz w:val="24"/>
          <w:szCs w:val="24"/>
        </w:rPr>
        <w:t>widespread epidemic of measles would make a desperate situation worse, the FMOH, WHO,</w:t>
      </w:r>
      <w:r w:rsidR="00806CE7">
        <w:rPr>
          <w:rFonts w:cs="StoneSans"/>
          <w:sz w:val="24"/>
          <w:szCs w:val="24"/>
        </w:rPr>
        <w:t xml:space="preserve"> </w:t>
      </w:r>
      <w:r w:rsidRPr="00A342C7">
        <w:rPr>
          <w:rFonts w:cs="StoneSans"/>
          <w:sz w:val="24"/>
          <w:szCs w:val="24"/>
        </w:rPr>
        <w:t>and UNICEF determined that it was feasible to reach approximately 83% of the children in the</w:t>
      </w:r>
    </w:p>
    <w:p w:rsidR="00A342C7" w:rsidRDefault="00A342C7" w:rsidP="00A342C7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proofErr w:type="gramStart"/>
      <w:r w:rsidRPr="00A342C7">
        <w:rPr>
          <w:rFonts w:cs="StoneSans"/>
          <w:sz w:val="24"/>
          <w:szCs w:val="24"/>
        </w:rPr>
        <w:t>region</w:t>
      </w:r>
      <w:proofErr w:type="gramEnd"/>
      <w:r w:rsidRPr="00A342C7">
        <w:rPr>
          <w:rFonts w:cs="StoneSans"/>
          <w:sz w:val="24"/>
          <w:szCs w:val="24"/>
        </w:rPr>
        <w:t xml:space="preserve"> and initiated efforts to resume measles immunization.</w:t>
      </w:r>
    </w:p>
    <w:p w:rsidR="00A342C7" w:rsidRPr="00A342C7" w:rsidRDefault="00A342C7" w:rsidP="00A342C7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A342C7" w:rsidRPr="00A342C7" w:rsidRDefault="00A342C7" w:rsidP="00A342C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A342C7">
        <w:rPr>
          <w:rFonts w:cs="StoneSans-Italic"/>
          <w:i/>
          <w:iCs/>
          <w:sz w:val="24"/>
          <w:szCs w:val="24"/>
        </w:rPr>
        <w:t>What causes measles?</w:t>
      </w:r>
    </w:p>
    <w:p w:rsidR="00E91A6C" w:rsidRPr="00A342C7" w:rsidRDefault="00A342C7" w:rsidP="00A342C7">
      <w:pPr>
        <w:pStyle w:val="ListParagraph"/>
        <w:numPr>
          <w:ilvl w:val="0"/>
          <w:numId w:val="7"/>
        </w:numPr>
        <w:rPr>
          <w:sz w:val="24"/>
          <w:szCs w:val="24"/>
        </w:rPr>
      </w:pPr>
      <w:bookmarkStart w:id="0" w:name="_GoBack"/>
      <w:bookmarkEnd w:id="0"/>
      <w:r w:rsidRPr="00A342C7">
        <w:rPr>
          <w:rFonts w:cs="StoneSans-Italic"/>
          <w:i/>
          <w:iCs/>
          <w:sz w:val="24"/>
          <w:szCs w:val="24"/>
        </w:rPr>
        <w:t>Why does a once common childhood disease pose a major threat to children in Darfur?</w:t>
      </w:r>
    </w:p>
    <w:sectPr w:rsidR="00E91A6C" w:rsidRPr="00A342C7" w:rsidSect="00216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6F6"/>
    <w:multiLevelType w:val="hybridMultilevel"/>
    <w:tmpl w:val="6760488C"/>
    <w:lvl w:ilvl="0" w:tplc="7BBC3E7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674BE"/>
    <w:multiLevelType w:val="hybridMultilevel"/>
    <w:tmpl w:val="799A940E"/>
    <w:lvl w:ilvl="0" w:tplc="E6E6B75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913E4"/>
    <w:multiLevelType w:val="hybridMultilevel"/>
    <w:tmpl w:val="CB6C945E"/>
    <w:lvl w:ilvl="0" w:tplc="6B0C25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8467B"/>
    <w:multiLevelType w:val="hybridMultilevel"/>
    <w:tmpl w:val="4CDE55AC"/>
    <w:lvl w:ilvl="0" w:tplc="CB74CC1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B760C"/>
    <w:multiLevelType w:val="hybridMultilevel"/>
    <w:tmpl w:val="BE2C346C"/>
    <w:lvl w:ilvl="0" w:tplc="3FC4CA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933E4"/>
    <w:multiLevelType w:val="hybridMultilevel"/>
    <w:tmpl w:val="A59E3D2E"/>
    <w:lvl w:ilvl="0" w:tplc="BAB09E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93B8B"/>
    <w:multiLevelType w:val="hybridMultilevel"/>
    <w:tmpl w:val="2F9E2AF0"/>
    <w:lvl w:ilvl="0" w:tplc="A548678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9C4"/>
    <w:rsid w:val="00057FD5"/>
    <w:rsid w:val="000C66A5"/>
    <w:rsid w:val="000F09C4"/>
    <w:rsid w:val="0010050B"/>
    <w:rsid w:val="001B1BA5"/>
    <w:rsid w:val="00216472"/>
    <w:rsid w:val="003A6792"/>
    <w:rsid w:val="00564BBC"/>
    <w:rsid w:val="00570436"/>
    <w:rsid w:val="005F3768"/>
    <w:rsid w:val="00657B56"/>
    <w:rsid w:val="007133A0"/>
    <w:rsid w:val="0074516B"/>
    <w:rsid w:val="007C0FC4"/>
    <w:rsid w:val="007D45B1"/>
    <w:rsid w:val="00806CE7"/>
    <w:rsid w:val="009E6768"/>
    <w:rsid w:val="00A1501E"/>
    <w:rsid w:val="00A342C7"/>
    <w:rsid w:val="00AA4245"/>
    <w:rsid w:val="00AE6559"/>
    <w:rsid w:val="00B713B0"/>
    <w:rsid w:val="00C027B5"/>
    <w:rsid w:val="00CD3912"/>
    <w:rsid w:val="00DC17D5"/>
    <w:rsid w:val="00E06362"/>
    <w:rsid w:val="00E65B76"/>
    <w:rsid w:val="00E91A6C"/>
    <w:rsid w:val="00F17168"/>
    <w:rsid w:val="00F42B45"/>
    <w:rsid w:val="00FC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2013-12-10T15:04:00Z</dcterms:created>
  <dcterms:modified xsi:type="dcterms:W3CDTF">2013-12-10T15:04:00Z</dcterms:modified>
</cp:coreProperties>
</file>