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421CF4">
      <w:pPr>
        <w:pStyle w:val="NormalText"/>
        <w:rPr>
          <w:b/>
          <w:bCs/>
        </w:rPr>
      </w:pPr>
      <w:r>
        <w:rPr>
          <w:b/>
          <w:bCs/>
          <w:i/>
          <w:iCs/>
        </w:rPr>
        <w:t xml:space="preserve">Financial Markets and Institutions, 7e </w:t>
      </w:r>
      <w:r>
        <w:rPr>
          <w:b/>
          <w:bCs/>
        </w:rPr>
        <w:t>(Saunders)</w:t>
      </w:r>
    </w:p>
    <w:p w:rsidR="00000000" w:rsidRDefault="00421CF4">
      <w:pPr>
        <w:pStyle w:val="NormalText"/>
        <w:rPr>
          <w:b/>
          <w:bCs/>
        </w:rPr>
      </w:pPr>
      <w:r>
        <w:rPr>
          <w:b/>
          <w:bCs/>
        </w:rPr>
        <w:t>Chapter 13   Regulation of Commercial Banks</w:t>
      </w:r>
    </w:p>
    <w:p w:rsidR="00000000" w:rsidRDefault="00421CF4">
      <w:pPr>
        <w:pStyle w:val="NormalText"/>
        <w:rPr>
          <w:b/>
          <w:bCs/>
        </w:rPr>
      </w:pPr>
    </w:p>
    <w:p w:rsidR="00000000" w:rsidRDefault="00421CF4">
      <w:pPr>
        <w:pStyle w:val="NormalText"/>
      </w:pPr>
      <w:r>
        <w:t>1) Banks are generally prohibited from making loans exceeding more than 15 percent of their own equity capital to any one company or borrower.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 xml:space="preserve">2) </w:t>
      </w:r>
      <w:r>
        <w:t>The layers of regulation imposed on banks to protect depositors against bank failure are termed credit allocation regulations.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>3) The CRA of 1977 and the HMDA of 1975 are examples of consumer protection regulations.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 xml:space="preserve">4) The difference between the private </w:t>
      </w:r>
      <w:r>
        <w:t>costs of regulations and the private benefits for the producers of financial services is called the net regulatory burden.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>5) The quantity of notes and coin in the economy is called inside money but the bulk of the money supply is outside money.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>6) The I</w:t>
      </w:r>
      <w:r>
        <w:t>nvestment Company Act of 1940 and the Securities Acts of 1933 and 1934 are examples of investor protection regulations.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>7) A financial intermediary that can engage in a broad range of financial service activities is termed a universal FI.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>8) A securities</w:t>
      </w:r>
      <w:r>
        <w:t xml:space="preserve"> subsidiary of a bank holding company that engages in investment banking is called a Riegle-Neal affiliate.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>9) The Financial Services Modernization Act first allowed Section 20 affiliates.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>10) The FDIC insures bank deposits and the OTS insures thrift dep</w:t>
      </w:r>
      <w:r>
        <w:t>osits.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>11) Unit banking states are states that do not allow interstate branch banking but allow the creation of intrastate branch banks.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>12) The Financial Services Modernization Act allowed bank holding companies to open insurance underwriting affiliates</w:t>
      </w:r>
      <w:r>
        <w:t xml:space="preserve"> and allowed insurance companies to open banks.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>13) The Glass-Steagall Act came about due to concerns about excessive risk taking at banks and conflicts of interest between commercial and investment banking activities.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 xml:space="preserve">14) </w:t>
      </w:r>
      <w:r>
        <w:t>A bank holding company that only has one bank is termed a unit bank.</w:t>
      </w:r>
    </w:p>
    <w:p w:rsidR="00000000" w:rsidRDefault="00421CF4">
      <w:pPr>
        <w:pStyle w:val="NormalText"/>
      </w:pPr>
    </w:p>
    <w:p w:rsidR="00000000" w:rsidRDefault="00421CF4">
      <w:pPr>
        <w:pStyle w:val="NormalText"/>
        <w:spacing w:after="240"/>
      </w:pPr>
      <w:r>
        <w:t>15) There were a greater number of bank failures from 1980 to 1990 inclusive than from 1934 to 1979.</w:t>
      </w:r>
    </w:p>
    <w:p w:rsidR="00000000" w:rsidRDefault="00421CF4">
      <w:pPr>
        <w:pStyle w:val="NormalText"/>
      </w:pPr>
      <w:r>
        <w:t>16) The 1993 Basel Agreement explicitly incorporated the different credit risks of as</w:t>
      </w:r>
      <w:r>
        <w:t>sets into capital adequacy measures.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lastRenderedPageBreak/>
        <w:t>17) Management of liquidity risk is the major reason why commercial banks are subject to reserve requirements.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>18) In United States, commercial banks are among the least regulated financial institutions.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 xml:space="preserve">19) Periods </w:t>
      </w:r>
      <w:r>
        <w:t>of high interest rates create the disintermediation phenomena in commercial banks.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>20) FBSEA Act of 1991 extended federal regulatory authority over foreign banking organizations in the United States.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 xml:space="preserve">21) A bank that has an equity to asset ratio equal to </w:t>
      </w:r>
      <w:r>
        <w:t>12 percent can normally lend no more than ________ of its assets to any one borrower.</w:t>
      </w:r>
    </w:p>
    <w:p w:rsidR="00000000" w:rsidRDefault="00421CF4">
      <w:pPr>
        <w:pStyle w:val="NormalText"/>
      </w:pPr>
      <w:r>
        <w:t>A) 1.20 percent</w:t>
      </w:r>
    </w:p>
    <w:p w:rsidR="00000000" w:rsidRDefault="00421CF4">
      <w:pPr>
        <w:pStyle w:val="NormalText"/>
      </w:pPr>
      <w:r>
        <w:t>B) 1.50 percent</w:t>
      </w:r>
    </w:p>
    <w:p w:rsidR="00000000" w:rsidRDefault="00421CF4">
      <w:pPr>
        <w:pStyle w:val="NormalText"/>
      </w:pPr>
      <w:r>
        <w:t>C) 1.80 percent</w:t>
      </w:r>
    </w:p>
    <w:p w:rsidR="00000000" w:rsidRDefault="00421CF4">
      <w:pPr>
        <w:pStyle w:val="NormalText"/>
      </w:pPr>
      <w:r>
        <w:t>D) 12.00 percent</w:t>
      </w:r>
    </w:p>
    <w:p w:rsidR="00000000" w:rsidRDefault="00421CF4">
      <w:pPr>
        <w:pStyle w:val="NormalText"/>
      </w:pPr>
      <w:r>
        <w:t>E) 15.00 percent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 xml:space="preserve">22) The term </w:t>
      </w:r>
      <w:r>
        <w:rPr>
          <w:i/>
          <w:iCs/>
        </w:rPr>
        <w:t>disintermediation</w:t>
      </w:r>
      <w:r>
        <w:t xml:space="preserve"> refers to</w:t>
      </w:r>
    </w:p>
    <w:p w:rsidR="00000000" w:rsidRDefault="00421CF4">
      <w:pPr>
        <w:pStyle w:val="NormalText"/>
      </w:pPr>
      <w:r>
        <w:t>A) the policy of not closing insolvent institu</w:t>
      </w:r>
      <w:r>
        <w:t>tions in hopes that they can eventually turn around their performance.</w:t>
      </w:r>
    </w:p>
    <w:p w:rsidR="00000000" w:rsidRDefault="00421CF4">
      <w:pPr>
        <w:pStyle w:val="NormalText"/>
      </w:pPr>
      <w:r>
        <w:t>B) the withdrawal of deposits from depository institutions that are reinvested in other types of intermediaries.</w:t>
      </w:r>
    </w:p>
    <w:p w:rsidR="00000000" w:rsidRDefault="00421CF4">
      <w:pPr>
        <w:pStyle w:val="NormalText"/>
      </w:pPr>
      <w:r>
        <w:t xml:space="preserve">C) the policy of regulating the minimum rate of return institutions can </w:t>
      </w:r>
      <w:r>
        <w:t>pay on deposits.</w:t>
      </w:r>
    </w:p>
    <w:p w:rsidR="00000000" w:rsidRDefault="00421CF4">
      <w:pPr>
        <w:pStyle w:val="NormalText"/>
      </w:pPr>
      <w:r>
        <w:t>D) chartering restrictions that limit the ability of new banks to enter into a local market.</w:t>
      </w:r>
    </w:p>
    <w:p w:rsidR="00000000" w:rsidRDefault="00421CF4">
      <w:pPr>
        <w:pStyle w:val="NormalText"/>
      </w:pPr>
      <w:r>
        <w:t xml:space="preserve">E) the policy of not allowing banks to grow by creating a de novo branch outside their traditional market area. 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>23) The reduction in deposit fun</w:t>
      </w:r>
      <w:r>
        <w:t>ds cost to an individual bank brought about by government insurance is an example of the</w:t>
      </w:r>
    </w:p>
    <w:p w:rsidR="00000000" w:rsidRDefault="00421CF4">
      <w:pPr>
        <w:pStyle w:val="NormalText"/>
      </w:pPr>
      <w:r>
        <w:t>A) social benefit of regulation.</w:t>
      </w:r>
    </w:p>
    <w:p w:rsidR="00000000" w:rsidRDefault="00421CF4">
      <w:pPr>
        <w:pStyle w:val="NormalText"/>
      </w:pPr>
      <w:r>
        <w:t>B) private cost of regulation to DIs.</w:t>
      </w:r>
    </w:p>
    <w:p w:rsidR="00000000" w:rsidRDefault="00421CF4">
      <w:pPr>
        <w:pStyle w:val="NormalText"/>
      </w:pPr>
      <w:r>
        <w:t>C) private benefits of regulation to DIs.</w:t>
      </w:r>
    </w:p>
    <w:p w:rsidR="00000000" w:rsidRDefault="00421CF4">
      <w:pPr>
        <w:pStyle w:val="NormalText"/>
      </w:pPr>
      <w:r>
        <w:t>D) net regulatory burden.</w:t>
      </w:r>
    </w:p>
    <w:p w:rsidR="00000000" w:rsidRDefault="00421CF4">
      <w:pPr>
        <w:pStyle w:val="NormalText"/>
        <w:spacing w:after="240"/>
      </w:pPr>
      <w:r>
        <w:t xml:space="preserve">E) </w:t>
      </w:r>
      <w:r>
        <w:t>None of these options are correct.</w:t>
      </w:r>
    </w:p>
    <w:p w:rsidR="00000000" w:rsidRDefault="00421CF4">
      <w:pPr>
        <w:pStyle w:val="NormalText"/>
      </w:pPr>
      <w:r>
        <w:t>24) U.S. depository institutions may be subject to as many as ________ separate regulators.</w:t>
      </w:r>
    </w:p>
    <w:p w:rsidR="00000000" w:rsidRDefault="00421CF4">
      <w:pPr>
        <w:pStyle w:val="NormalText"/>
      </w:pPr>
      <w:r>
        <w:t>A) four</w:t>
      </w:r>
    </w:p>
    <w:p w:rsidR="00000000" w:rsidRDefault="00421CF4">
      <w:pPr>
        <w:pStyle w:val="NormalText"/>
      </w:pPr>
      <w:r>
        <w:t>B) five</w:t>
      </w:r>
    </w:p>
    <w:p w:rsidR="00000000" w:rsidRDefault="00421CF4">
      <w:pPr>
        <w:pStyle w:val="NormalText"/>
      </w:pPr>
      <w:r>
        <w:t>C) six</w:t>
      </w:r>
    </w:p>
    <w:p w:rsidR="00000000" w:rsidRDefault="00421CF4">
      <w:pPr>
        <w:pStyle w:val="NormalText"/>
      </w:pPr>
      <w:r>
        <w:t>D) seven</w:t>
      </w:r>
    </w:p>
    <w:p w:rsidR="00000000" w:rsidRDefault="00421CF4">
      <w:pPr>
        <w:pStyle w:val="NormalText"/>
      </w:pPr>
      <w:r>
        <w:t xml:space="preserve">E) eight </w:t>
      </w:r>
    </w:p>
    <w:p w:rsidR="00000000" w:rsidRDefault="00421CF4">
      <w:pPr>
        <w:pStyle w:val="NormalText"/>
      </w:pPr>
    </w:p>
    <w:p w:rsidR="00670342" w:rsidRDefault="0067034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421CF4">
      <w:pPr>
        <w:pStyle w:val="NormalText"/>
      </w:pPr>
      <w:r>
        <w:lastRenderedPageBreak/>
        <w:t>25) FDIC deposit insurance is generally limited to ________ per depositor per bank.</w:t>
      </w:r>
    </w:p>
    <w:p w:rsidR="00000000" w:rsidRDefault="00421CF4">
      <w:pPr>
        <w:pStyle w:val="NormalText"/>
      </w:pPr>
      <w:r>
        <w:t>A)</w:t>
      </w:r>
      <w:r>
        <w:t xml:space="preserve"> $50,000</w:t>
      </w:r>
    </w:p>
    <w:p w:rsidR="00000000" w:rsidRDefault="00421CF4">
      <w:pPr>
        <w:pStyle w:val="NormalText"/>
      </w:pPr>
      <w:r>
        <w:t>B) $100,000</w:t>
      </w:r>
    </w:p>
    <w:p w:rsidR="00000000" w:rsidRDefault="00421CF4">
      <w:pPr>
        <w:pStyle w:val="NormalText"/>
      </w:pPr>
      <w:r>
        <w:t>C) $150,000</w:t>
      </w:r>
    </w:p>
    <w:p w:rsidR="00000000" w:rsidRDefault="00421CF4">
      <w:pPr>
        <w:pStyle w:val="NormalText"/>
      </w:pPr>
      <w:r>
        <w:t>D) $200,000</w:t>
      </w:r>
    </w:p>
    <w:p w:rsidR="00000000" w:rsidRDefault="00421CF4">
      <w:pPr>
        <w:pStyle w:val="NormalText"/>
      </w:pPr>
      <w:r>
        <w:t xml:space="preserve">E) $250,000 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>26) In the post-Depression era the largest number of bank failures occurred in which time period?</w:t>
      </w:r>
    </w:p>
    <w:p w:rsidR="00000000" w:rsidRDefault="00421CF4">
      <w:pPr>
        <w:pStyle w:val="NormalText"/>
      </w:pPr>
      <w:r>
        <w:t>A) 1955–1965</w:t>
      </w:r>
    </w:p>
    <w:p w:rsidR="00000000" w:rsidRDefault="00421CF4">
      <w:pPr>
        <w:pStyle w:val="NormalText"/>
      </w:pPr>
      <w:r>
        <w:t>B) 1965–1975</w:t>
      </w:r>
    </w:p>
    <w:p w:rsidR="00000000" w:rsidRDefault="00421CF4">
      <w:pPr>
        <w:pStyle w:val="NormalText"/>
      </w:pPr>
      <w:r>
        <w:t>C) 1975–1985</w:t>
      </w:r>
    </w:p>
    <w:p w:rsidR="00000000" w:rsidRDefault="00421CF4">
      <w:pPr>
        <w:pStyle w:val="NormalText"/>
      </w:pPr>
      <w:r>
        <w:t>D) 1985–1995</w:t>
      </w:r>
    </w:p>
    <w:p w:rsidR="00000000" w:rsidRDefault="00421CF4">
      <w:pPr>
        <w:pStyle w:val="NormalText"/>
      </w:pPr>
      <w:r>
        <w:t>E) 1995–2005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>27) Major provisions of the Finan</w:t>
      </w:r>
      <w:r>
        <w:t>cial Services Modernization Act of 1999 include all of the following except</w:t>
      </w:r>
    </w:p>
    <w:p w:rsidR="00000000" w:rsidRDefault="00421CF4">
      <w:pPr>
        <w:pStyle w:val="NormalText"/>
      </w:pPr>
      <w:r>
        <w:t>A) allowing bank holding companies to open insurance underwriting affiliates and vice versa.</w:t>
      </w:r>
    </w:p>
    <w:p w:rsidR="00000000" w:rsidRDefault="00421CF4">
      <w:pPr>
        <w:pStyle w:val="NormalText"/>
      </w:pPr>
      <w:r>
        <w:t>B) allowing bank holding companies to open or merge with investment banks.</w:t>
      </w:r>
    </w:p>
    <w:p w:rsidR="00000000" w:rsidRDefault="00421CF4">
      <w:pPr>
        <w:pStyle w:val="NormalText"/>
      </w:pPr>
      <w:r>
        <w:t xml:space="preserve">C) creating </w:t>
      </w:r>
      <w:r>
        <w:t>one regulator to oversee all activities of financial service firms.</w:t>
      </w:r>
    </w:p>
    <w:p w:rsidR="00000000" w:rsidRDefault="00421CF4">
      <w:pPr>
        <w:pStyle w:val="NormalText"/>
      </w:pPr>
      <w:r>
        <w:t>D) All of these choices are correct.</w:t>
      </w:r>
    </w:p>
    <w:p w:rsidR="00000000" w:rsidRDefault="00421CF4">
      <w:pPr>
        <w:pStyle w:val="NormalText"/>
      </w:pPr>
      <w:r>
        <w:t>E) None of these options are correct.</w:t>
      </w:r>
    </w:p>
    <w:p w:rsidR="00000000" w:rsidRDefault="00421CF4">
      <w:pPr>
        <w:pStyle w:val="NormalText"/>
      </w:pPr>
    </w:p>
    <w:p w:rsidR="00000000" w:rsidRDefault="00421CF4">
      <w:pPr>
        <w:pStyle w:val="NormalText"/>
        <w:tabs>
          <w:tab w:val="left" w:pos="0"/>
        </w:tabs>
      </w:pPr>
      <w:r>
        <w:t xml:space="preserve">28) Which of the following would increase the value of a bank charter? </w:t>
      </w:r>
    </w:p>
    <w:p w:rsidR="00000000" w:rsidRDefault="00421CF4">
      <w:pPr>
        <w:pStyle w:val="NormalText"/>
        <w:tabs>
          <w:tab w:val="left" w:pos="0"/>
        </w:tabs>
      </w:pPr>
    </w:p>
    <w:p w:rsidR="00000000" w:rsidRDefault="00421CF4">
      <w:pPr>
        <w:pStyle w:val="NormalText"/>
        <w:tabs>
          <w:tab w:val="left" w:pos="0"/>
        </w:tabs>
      </w:pPr>
      <w:r>
        <w:t xml:space="preserve">I. Tightening restrictions on new charters </w:t>
      </w:r>
    </w:p>
    <w:p w:rsidR="00000000" w:rsidRDefault="00421CF4">
      <w:pPr>
        <w:pStyle w:val="NormalText"/>
        <w:tabs>
          <w:tab w:val="left" w:pos="0"/>
        </w:tabs>
      </w:pPr>
      <w:r>
        <w:t xml:space="preserve">II. Broadening the activities banks can engage in </w:t>
      </w:r>
    </w:p>
    <w:p w:rsidR="00000000" w:rsidRDefault="00421CF4">
      <w:pPr>
        <w:pStyle w:val="NormalText"/>
        <w:tabs>
          <w:tab w:val="left" w:pos="0"/>
        </w:tabs>
      </w:pPr>
      <w:r>
        <w:t xml:space="preserve">III. Increasing reserve requirements </w:t>
      </w:r>
    </w:p>
    <w:p w:rsidR="00000000" w:rsidRDefault="00421CF4">
      <w:pPr>
        <w:pStyle w:val="NormalText"/>
        <w:tabs>
          <w:tab w:val="left" w:pos="0"/>
        </w:tabs>
      </w:pPr>
      <w:r>
        <w:t xml:space="preserve">IV. Doubling capital adequacy requirements </w:t>
      </w:r>
    </w:p>
    <w:p w:rsidR="00000000" w:rsidRDefault="00421CF4">
      <w:pPr>
        <w:pStyle w:val="NormalText"/>
        <w:tabs>
          <w:tab w:val="left" w:pos="0"/>
        </w:tabs>
      </w:pPr>
    </w:p>
    <w:p w:rsidR="00000000" w:rsidRDefault="00421CF4">
      <w:pPr>
        <w:pStyle w:val="NormalText"/>
      </w:pPr>
      <w:r>
        <w:t>A) I and II only</w:t>
      </w:r>
    </w:p>
    <w:p w:rsidR="00000000" w:rsidRDefault="00421CF4">
      <w:pPr>
        <w:pStyle w:val="NormalText"/>
      </w:pPr>
      <w:r>
        <w:t>B) II only</w:t>
      </w:r>
    </w:p>
    <w:p w:rsidR="00000000" w:rsidRDefault="00421CF4">
      <w:pPr>
        <w:pStyle w:val="NormalText"/>
      </w:pPr>
      <w:r>
        <w:t>C) III and IV only</w:t>
      </w:r>
    </w:p>
    <w:p w:rsidR="00000000" w:rsidRDefault="00421CF4">
      <w:pPr>
        <w:pStyle w:val="NormalText"/>
      </w:pPr>
      <w:r>
        <w:t>D) I and IV only</w:t>
      </w:r>
    </w:p>
    <w:p w:rsidR="00000000" w:rsidRDefault="00421CF4">
      <w:pPr>
        <w:pStyle w:val="NormalText"/>
        <w:spacing w:after="240"/>
      </w:pPr>
      <w:r>
        <w:t xml:space="preserve">E) II and III </w:t>
      </w:r>
      <w:r>
        <w:t>only</w:t>
      </w:r>
    </w:p>
    <w:p w:rsidR="00000000" w:rsidRDefault="00421CF4">
      <w:pPr>
        <w:pStyle w:val="NormalText"/>
      </w:pPr>
      <w:r>
        <w:t>29) The law that largely repealed the Depression era banking laws was the</w:t>
      </w:r>
    </w:p>
    <w:p w:rsidR="00000000" w:rsidRDefault="00421CF4">
      <w:pPr>
        <w:pStyle w:val="NormalText"/>
      </w:pPr>
      <w:r>
        <w:t>A) Depository Institution Deregulation and Monetary Control Act of 1980.</w:t>
      </w:r>
    </w:p>
    <w:p w:rsidR="00000000" w:rsidRDefault="00421CF4">
      <w:pPr>
        <w:pStyle w:val="NormalText"/>
      </w:pPr>
      <w:r>
        <w:t>B) Financial Services Modernization Act.</w:t>
      </w:r>
    </w:p>
    <w:p w:rsidR="00000000" w:rsidRDefault="00421CF4">
      <w:pPr>
        <w:pStyle w:val="NormalText"/>
      </w:pPr>
      <w:r>
        <w:t>C) FIRREA.</w:t>
      </w:r>
    </w:p>
    <w:p w:rsidR="00000000" w:rsidRDefault="00421CF4">
      <w:pPr>
        <w:pStyle w:val="NormalText"/>
      </w:pPr>
      <w:r>
        <w:t>D) International Banking Act.</w:t>
      </w:r>
    </w:p>
    <w:p w:rsidR="00000000" w:rsidRDefault="00421CF4">
      <w:pPr>
        <w:pStyle w:val="NormalText"/>
      </w:pPr>
      <w:r>
        <w:t>E) None of these optio</w:t>
      </w:r>
      <w:r>
        <w:t>ns are correct.</w:t>
      </w:r>
    </w:p>
    <w:p w:rsidR="00000000" w:rsidRDefault="00421CF4">
      <w:pPr>
        <w:pStyle w:val="NormalText"/>
      </w:pPr>
    </w:p>
    <w:p w:rsidR="00670342" w:rsidRDefault="0067034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421CF4">
      <w:pPr>
        <w:pStyle w:val="NormalText"/>
      </w:pPr>
      <w:r>
        <w:lastRenderedPageBreak/>
        <w:t>30) Which act led to interstate banking in the United States?</w:t>
      </w:r>
    </w:p>
    <w:p w:rsidR="00000000" w:rsidRDefault="00421CF4">
      <w:pPr>
        <w:pStyle w:val="NormalText"/>
      </w:pPr>
      <w:r>
        <w:t>A) Glass-Steagall Act</w:t>
      </w:r>
    </w:p>
    <w:p w:rsidR="00000000" w:rsidRDefault="00421CF4">
      <w:pPr>
        <w:pStyle w:val="NormalText"/>
      </w:pPr>
      <w:r>
        <w:t>B) DIDMCA</w:t>
      </w:r>
    </w:p>
    <w:p w:rsidR="00000000" w:rsidRDefault="00421CF4">
      <w:pPr>
        <w:pStyle w:val="NormalText"/>
      </w:pPr>
      <w:r>
        <w:t>C) McFadden Act</w:t>
      </w:r>
    </w:p>
    <w:p w:rsidR="00000000" w:rsidRDefault="00421CF4">
      <w:pPr>
        <w:pStyle w:val="NormalText"/>
      </w:pPr>
      <w:r>
        <w:t>D) Riegle-Neal Act</w:t>
      </w:r>
    </w:p>
    <w:p w:rsidR="00000000" w:rsidRDefault="00421CF4">
      <w:pPr>
        <w:pStyle w:val="NormalText"/>
      </w:pPr>
      <w:r>
        <w:t xml:space="preserve">E) Financial Services Modernization Act 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 xml:space="preserve">31) </w:t>
      </w:r>
      <w:r>
        <w:t>Among other things, the Financial Institutions Reform, Recovery, and Enforcement Act stipulated the creation of the</w:t>
      </w:r>
    </w:p>
    <w:p w:rsidR="00000000" w:rsidRDefault="00421CF4">
      <w:pPr>
        <w:pStyle w:val="NormalText"/>
      </w:pPr>
      <w:r>
        <w:t>A) FDIC.</w:t>
      </w:r>
    </w:p>
    <w:p w:rsidR="00000000" w:rsidRDefault="00421CF4">
      <w:pPr>
        <w:pStyle w:val="NormalText"/>
      </w:pPr>
      <w:r>
        <w:t>B) OTS.</w:t>
      </w:r>
    </w:p>
    <w:p w:rsidR="00000000" w:rsidRDefault="00421CF4">
      <w:pPr>
        <w:pStyle w:val="NormalText"/>
      </w:pPr>
      <w:r>
        <w:t>C) OCC.</w:t>
      </w:r>
    </w:p>
    <w:p w:rsidR="00000000" w:rsidRDefault="00421CF4">
      <w:pPr>
        <w:pStyle w:val="NormalText"/>
      </w:pPr>
      <w:r>
        <w:t>D) Warren Commission.</w:t>
      </w:r>
    </w:p>
    <w:p w:rsidR="00000000" w:rsidRDefault="00421CF4">
      <w:pPr>
        <w:pStyle w:val="NormalText"/>
      </w:pPr>
      <w:r>
        <w:t xml:space="preserve">E) CRA. 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>32) Areas of commercial bank regulation dealing with preventing banks from discrimi</w:t>
      </w:r>
      <w:r>
        <w:t>nating unfairly in lending are termed ________ regulations.</w:t>
      </w:r>
    </w:p>
    <w:p w:rsidR="00000000" w:rsidRDefault="00421CF4">
      <w:pPr>
        <w:pStyle w:val="NormalText"/>
      </w:pPr>
      <w:r>
        <w:t>A) safety and soundness</w:t>
      </w:r>
    </w:p>
    <w:p w:rsidR="00000000" w:rsidRDefault="00421CF4">
      <w:pPr>
        <w:pStyle w:val="NormalText"/>
      </w:pPr>
      <w:r>
        <w:t>B) consumer protection</w:t>
      </w:r>
    </w:p>
    <w:p w:rsidR="00000000" w:rsidRDefault="00421CF4">
      <w:pPr>
        <w:pStyle w:val="NormalText"/>
      </w:pPr>
      <w:r>
        <w:t>C) investor protection</w:t>
      </w:r>
    </w:p>
    <w:p w:rsidR="00000000" w:rsidRDefault="00421CF4">
      <w:pPr>
        <w:pStyle w:val="NormalText"/>
      </w:pPr>
      <w:r>
        <w:t>D) credit allocation</w:t>
      </w:r>
    </w:p>
    <w:p w:rsidR="00000000" w:rsidRDefault="00421CF4">
      <w:pPr>
        <w:pStyle w:val="NormalText"/>
      </w:pPr>
      <w:r>
        <w:t>E) monetary policy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>33) Areas of commercial bank regulation designed to encourage banks to lend to social</w:t>
      </w:r>
      <w:r>
        <w:t>ly important sectors such as housing and farming are termed ________ regulations.</w:t>
      </w:r>
    </w:p>
    <w:p w:rsidR="00000000" w:rsidRDefault="00421CF4">
      <w:pPr>
        <w:pStyle w:val="NormalText"/>
      </w:pPr>
      <w:r>
        <w:t>A) safety and soundness</w:t>
      </w:r>
    </w:p>
    <w:p w:rsidR="00000000" w:rsidRDefault="00421CF4">
      <w:pPr>
        <w:pStyle w:val="NormalText"/>
      </w:pPr>
      <w:r>
        <w:t>B) consumer protection</w:t>
      </w:r>
    </w:p>
    <w:p w:rsidR="00000000" w:rsidRDefault="00421CF4">
      <w:pPr>
        <w:pStyle w:val="NormalText"/>
      </w:pPr>
      <w:r>
        <w:t>C) investor protection</w:t>
      </w:r>
    </w:p>
    <w:p w:rsidR="00000000" w:rsidRDefault="00421CF4">
      <w:pPr>
        <w:pStyle w:val="NormalText"/>
      </w:pPr>
      <w:r>
        <w:t>D) credit allocation</w:t>
      </w:r>
    </w:p>
    <w:p w:rsidR="00000000" w:rsidRDefault="00421CF4">
      <w:pPr>
        <w:pStyle w:val="NormalText"/>
        <w:spacing w:after="240"/>
      </w:pPr>
      <w:r>
        <w:t xml:space="preserve">E) monetary policy </w:t>
      </w:r>
    </w:p>
    <w:p w:rsidR="00000000" w:rsidRDefault="00421CF4">
      <w:pPr>
        <w:pStyle w:val="NormalText"/>
      </w:pPr>
      <w:r>
        <w:t>34) All banks located in the European Union offer deposits that</w:t>
      </w:r>
      <w:r>
        <w:t xml:space="preserve"> are insured for ________ euros, although depositors are subject to a ________ in the event of loss.</w:t>
      </w:r>
    </w:p>
    <w:p w:rsidR="00000000" w:rsidRDefault="00421CF4">
      <w:pPr>
        <w:pStyle w:val="NormalText"/>
      </w:pPr>
      <w:r>
        <w:t>A) 100,000; 2.5 percent insurance premium</w:t>
      </w:r>
    </w:p>
    <w:p w:rsidR="00000000" w:rsidRDefault="00421CF4">
      <w:pPr>
        <w:pStyle w:val="NormalText"/>
      </w:pPr>
      <w:r>
        <w:t>B) 50,000; 95 percent recovery rate</w:t>
      </w:r>
    </w:p>
    <w:p w:rsidR="00000000" w:rsidRDefault="00421CF4">
      <w:pPr>
        <w:pStyle w:val="NormalText"/>
      </w:pPr>
      <w:r>
        <w:t>C) 50,000; 10 percent deductible</w:t>
      </w:r>
    </w:p>
    <w:p w:rsidR="00000000" w:rsidRDefault="00421CF4">
      <w:pPr>
        <w:pStyle w:val="NormalText"/>
      </w:pPr>
      <w:r>
        <w:t>D) 45,000; 5 percent fine</w:t>
      </w:r>
    </w:p>
    <w:p w:rsidR="00000000" w:rsidRDefault="00421CF4">
      <w:pPr>
        <w:pStyle w:val="NormalText"/>
      </w:pPr>
      <w:r>
        <w:t>E) 75,000; 90 perc</w:t>
      </w:r>
      <w:r>
        <w:t xml:space="preserve">ent recovery rate </w:t>
      </w:r>
    </w:p>
    <w:p w:rsidR="00000000" w:rsidRDefault="00421CF4">
      <w:pPr>
        <w:pStyle w:val="NormalText"/>
      </w:pPr>
    </w:p>
    <w:p w:rsidR="00670342" w:rsidRDefault="0067034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421CF4">
      <w:pPr>
        <w:pStyle w:val="NormalText"/>
      </w:pPr>
      <w:r>
        <w:lastRenderedPageBreak/>
        <w:t>35) To be classified as an adequately capitalized bank, the bank must have a leverage ratio of at least ________ percent, Tier I capital to credit risk-adjusted asset ratio of at least ________ percent and a total capital to credit risk</w:t>
      </w:r>
      <w:r>
        <w:t>-adjusted assets ratio of at least ________ percent, and does not meet the definition of a well-capitalized bank.</w:t>
      </w:r>
    </w:p>
    <w:p w:rsidR="00000000" w:rsidRDefault="00421CF4">
      <w:pPr>
        <w:pStyle w:val="NormalText"/>
      </w:pPr>
      <w:r>
        <w:t>A) 4; 6; 8</w:t>
      </w:r>
    </w:p>
    <w:p w:rsidR="00000000" w:rsidRDefault="00421CF4">
      <w:pPr>
        <w:pStyle w:val="NormalText"/>
      </w:pPr>
      <w:r>
        <w:t>B) 5; 6; 10</w:t>
      </w:r>
    </w:p>
    <w:p w:rsidR="00000000" w:rsidRDefault="00421CF4">
      <w:pPr>
        <w:pStyle w:val="NormalText"/>
      </w:pPr>
      <w:r>
        <w:t>C) 3; 3; 8</w:t>
      </w:r>
    </w:p>
    <w:p w:rsidR="00000000" w:rsidRDefault="00421CF4">
      <w:pPr>
        <w:pStyle w:val="NormalText"/>
      </w:pPr>
      <w:r>
        <w:t>D) 4; 8; 4</w:t>
      </w:r>
    </w:p>
    <w:p w:rsidR="00000000" w:rsidRDefault="00421CF4">
      <w:pPr>
        <w:pStyle w:val="NormalText"/>
      </w:pPr>
      <w:r>
        <w:t>E) 4; 6; 10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 xml:space="preserve">36) </w:t>
      </w:r>
      <w:r>
        <w:t>To be well-capitalized, a bank must have a leverage ratio of at least ________ percent, Tier I capital to credit risk-adjusted asset ratio of at least ________ percent, and a total risk-based capital ratio of at least ________ percent.</w:t>
      </w:r>
    </w:p>
    <w:p w:rsidR="00000000" w:rsidRDefault="00421CF4">
      <w:pPr>
        <w:pStyle w:val="NormalText"/>
      </w:pPr>
      <w:r>
        <w:t>A) 4; 4; 8</w:t>
      </w:r>
    </w:p>
    <w:p w:rsidR="00000000" w:rsidRDefault="00421CF4">
      <w:pPr>
        <w:pStyle w:val="NormalText"/>
      </w:pPr>
      <w:r>
        <w:t xml:space="preserve">B) 5; 8; </w:t>
      </w:r>
      <w:r>
        <w:t>10</w:t>
      </w:r>
    </w:p>
    <w:p w:rsidR="00000000" w:rsidRDefault="00421CF4">
      <w:pPr>
        <w:pStyle w:val="NormalText"/>
      </w:pPr>
      <w:r>
        <w:t>C) 3; 3; 8</w:t>
      </w:r>
    </w:p>
    <w:p w:rsidR="00000000" w:rsidRDefault="00421CF4">
      <w:pPr>
        <w:pStyle w:val="NormalText"/>
      </w:pPr>
      <w:r>
        <w:t>D) 4; 8; 4</w:t>
      </w:r>
    </w:p>
    <w:p w:rsidR="00000000" w:rsidRDefault="00421CF4">
      <w:pPr>
        <w:pStyle w:val="NormalText"/>
      </w:pPr>
      <w:r>
        <w:t>E) 4; 6; 10</w:t>
      </w:r>
    </w:p>
    <w:p w:rsidR="00000000" w:rsidRDefault="00421CF4">
      <w:pPr>
        <w:pStyle w:val="NormalText"/>
      </w:pPr>
    </w:p>
    <w:p w:rsidR="00000000" w:rsidRDefault="00421CF4">
      <w:pPr>
        <w:pStyle w:val="NormalText"/>
        <w:tabs>
          <w:tab w:val="left" w:pos="0"/>
        </w:tabs>
      </w:pPr>
      <w:r>
        <w:t xml:space="preserve">37) The FDIC may require an undercapitalized bank to </w:t>
      </w:r>
    </w:p>
    <w:p w:rsidR="00000000" w:rsidRDefault="00421CF4">
      <w:pPr>
        <w:pStyle w:val="NormalText"/>
        <w:tabs>
          <w:tab w:val="left" w:pos="0"/>
        </w:tabs>
      </w:pPr>
    </w:p>
    <w:p w:rsidR="00000000" w:rsidRDefault="00421CF4">
      <w:pPr>
        <w:pStyle w:val="NormalText"/>
        <w:tabs>
          <w:tab w:val="left" w:pos="0"/>
        </w:tabs>
      </w:pPr>
      <w:r>
        <w:t xml:space="preserve">I. provide the FDIC with a capital restoration plan. </w:t>
      </w:r>
    </w:p>
    <w:p w:rsidR="00000000" w:rsidRDefault="00421CF4">
      <w:pPr>
        <w:pStyle w:val="NormalText"/>
        <w:tabs>
          <w:tab w:val="left" w:pos="0"/>
        </w:tabs>
      </w:pPr>
      <w:r>
        <w:t xml:space="preserve">II. cease acquiring brokered deposits. </w:t>
      </w:r>
    </w:p>
    <w:p w:rsidR="00000000" w:rsidRDefault="00421CF4">
      <w:pPr>
        <w:pStyle w:val="NormalText"/>
        <w:tabs>
          <w:tab w:val="left" w:pos="0"/>
        </w:tabs>
      </w:pPr>
      <w:r>
        <w:t xml:space="preserve">III. obtain FDIC approval for all acquisitions. </w:t>
      </w:r>
    </w:p>
    <w:p w:rsidR="00000000" w:rsidRDefault="00421CF4">
      <w:pPr>
        <w:pStyle w:val="NormalText"/>
        <w:tabs>
          <w:tab w:val="left" w:pos="0"/>
        </w:tabs>
      </w:pPr>
      <w:r>
        <w:t>IV. suspend dividend</w:t>
      </w:r>
      <w:r>
        <w:t xml:space="preserve">s and management fees. </w:t>
      </w:r>
    </w:p>
    <w:p w:rsidR="00000000" w:rsidRDefault="00421CF4">
      <w:pPr>
        <w:pStyle w:val="NormalText"/>
        <w:tabs>
          <w:tab w:val="left" w:pos="0"/>
        </w:tabs>
      </w:pPr>
      <w:r>
        <w:t xml:space="preserve">V. suspend payments on subordinated debt. </w:t>
      </w:r>
    </w:p>
    <w:p w:rsidR="00000000" w:rsidRDefault="00421CF4">
      <w:pPr>
        <w:pStyle w:val="NormalText"/>
        <w:tabs>
          <w:tab w:val="left" w:pos="0"/>
        </w:tabs>
      </w:pPr>
    </w:p>
    <w:p w:rsidR="00000000" w:rsidRDefault="00421CF4">
      <w:pPr>
        <w:pStyle w:val="NormalText"/>
      </w:pPr>
      <w:r>
        <w:t>A) I and II only</w:t>
      </w:r>
    </w:p>
    <w:p w:rsidR="00000000" w:rsidRDefault="00421CF4">
      <w:pPr>
        <w:pStyle w:val="NormalText"/>
      </w:pPr>
      <w:r>
        <w:t>B) III only</w:t>
      </w:r>
    </w:p>
    <w:p w:rsidR="00000000" w:rsidRDefault="00421CF4">
      <w:pPr>
        <w:pStyle w:val="NormalText"/>
      </w:pPr>
      <w:r>
        <w:t>C) I, II, III, and IV only</w:t>
      </w:r>
    </w:p>
    <w:p w:rsidR="00000000" w:rsidRDefault="00421CF4">
      <w:pPr>
        <w:pStyle w:val="NormalText"/>
      </w:pPr>
      <w:r>
        <w:t>D) I, II, III, IV, and V</w:t>
      </w:r>
    </w:p>
    <w:p w:rsidR="00000000" w:rsidRDefault="00421CF4">
      <w:pPr>
        <w:pStyle w:val="NormalText"/>
        <w:spacing w:after="240"/>
      </w:pPr>
      <w:r>
        <w:t>E) I, II, III, and V only</w:t>
      </w:r>
    </w:p>
    <w:p w:rsidR="00000000" w:rsidRDefault="00421CF4">
      <w:pPr>
        <w:pStyle w:val="NormalText"/>
      </w:pPr>
      <w:r>
        <w:t>38) Recent regulation such as the Riegle-Neal Act of 1994 has removed some of the</w:t>
      </w:r>
      <w:r>
        <w:t xml:space="preserve"> federal banking laws that formerly constrained profitable opportunities for commercial banks. The Riegle-Neal Act removes the major restrictions on banks' ability to ________.</w:t>
      </w:r>
    </w:p>
    <w:p w:rsidR="00000000" w:rsidRDefault="00421CF4">
      <w:pPr>
        <w:pStyle w:val="NormalText"/>
      </w:pPr>
      <w:r>
        <w:t>A) diversify geographically</w:t>
      </w:r>
    </w:p>
    <w:p w:rsidR="00000000" w:rsidRDefault="00421CF4">
      <w:pPr>
        <w:pStyle w:val="NormalText"/>
      </w:pPr>
      <w:r>
        <w:t>B) diversify their product line</w:t>
      </w:r>
    </w:p>
    <w:p w:rsidR="00000000" w:rsidRDefault="00421CF4">
      <w:pPr>
        <w:pStyle w:val="NormalText"/>
      </w:pPr>
      <w:r>
        <w:t xml:space="preserve">C) </w:t>
      </w:r>
      <w:r>
        <w:t>engage in securities underwriting</w:t>
      </w:r>
    </w:p>
    <w:p w:rsidR="00000000" w:rsidRDefault="00421CF4">
      <w:pPr>
        <w:pStyle w:val="NormalText"/>
      </w:pPr>
      <w:r>
        <w:t>D) engage in insurance underwriting</w:t>
      </w:r>
    </w:p>
    <w:p w:rsidR="00000000" w:rsidRDefault="00421CF4">
      <w:pPr>
        <w:pStyle w:val="NormalText"/>
      </w:pPr>
      <w:r>
        <w:t xml:space="preserve">E) engage in loan brokerage </w:t>
      </w:r>
    </w:p>
    <w:p w:rsidR="00000000" w:rsidRDefault="00421CF4">
      <w:pPr>
        <w:pStyle w:val="NormalText"/>
      </w:pPr>
    </w:p>
    <w:p w:rsidR="00670342" w:rsidRDefault="0067034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421CF4">
      <w:pPr>
        <w:pStyle w:val="NormalText"/>
        <w:tabs>
          <w:tab w:val="left" w:pos="0"/>
        </w:tabs>
      </w:pPr>
      <w:r>
        <w:lastRenderedPageBreak/>
        <w:t>39) Tier I (core) capital includes at least some part of which of the following?</w:t>
      </w:r>
    </w:p>
    <w:p w:rsidR="00000000" w:rsidRDefault="00421CF4">
      <w:pPr>
        <w:pStyle w:val="NormalText"/>
        <w:tabs>
          <w:tab w:val="left" w:pos="0"/>
        </w:tabs>
      </w:pPr>
    </w:p>
    <w:p w:rsidR="00000000" w:rsidRDefault="00421CF4">
      <w:pPr>
        <w:pStyle w:val="NormalText"/>
        <w:tabs>
          <w:tab w:val="left" w:pos="0"/>
        </w:tabs>
      </w:pPr>
      <w:r>
        <w:t xml:space="preserve">I. Common stockholders' equity </w:t>
      </w:r>
    </w:p>
    <w:p w:rsidR="00000000" w:rsidRDefault="00421CF4">
      <w:pPr>
        <w:pStyle w:val="NormalText"/>
        <w:tabs>
          <w:tab w:val="left" w:pos="0"/>
        </w:tabs>
      </w:pPr>
      <w:r>
        <w:t xml:space="preserve">II. Retained earnings </w:t>
      </w:r>
    </w:p>
    <w:p w:rsidR="00000000" w:rsidRDefault="00421CF4">
      <w:pPr>
        <w:pStyle w:val="NormalText"/>
        <w:tabs>
          <w:tab w:val="left" w:pos="0"/>
        </w:tabs>
      </w:pPr>
      <w:r>
        <w:t>III. Subordinated d</w:t>
      </w:r>
      <w:r>
        <w:t xml:space="preserve">ebt </w:t>
      </w:r>
    </w:p>
    <w:p w:rsidR="00000000" w:rsidRDefault="00421CF4">
      <w:pPr>
        <w:pStyle w:val="NormalText"/>
        <w:tabs>
          <w:tab w:val="left" w:pos="0"/>
        </w:tabs>
      </w:pPr>
      <w:r>
        <w:t xml:space="preserve">IV. Allowance for loan and lease losses </w:t>
      </w:r>
    </w:p>
    <w:p w:rsidR="00000000" w:rsidRDefault="00421CF4">
      <w:pPr>
        <w:pStyle w:val="NormalText"/>
        <w:tabs>
          <w:tab w:val="left" w:pos="0"/>
        </w:tabs>
      </w:pPr>
    </w:p>
    <w:p w:rsidR="00000000" w:rsidRDefault="00421CF4">
      <w:pPr>
        <w:pStyle w:val="NormalText"/>
      </w:pPr>
      <w:r>
        <w:t>A) I only</w:t>
      </w:r>
    </w:p>
    <w:p w:rsidR="00000000" w:rsidRDefault="00421CF4">
      <w:pPr>
        <w:pStyle w:val="NormalText"/>
      </w:pPr>
      <w:r>
        <w:t>B) I and II only</w:t>
      </w:r>
    </w:p>
    <w:p w:rsidR="00000000" w:rsidRDefault="00421CF4">
      <w:pPr>
        <w:pStyle w:val="NormalText"/>
      </w:pPr>
      <w:r>
        <w:t>C) I and IV only</w:t>
      </w:r>
    </w:p>
    <w:p w:rsidR="00000000" w:rsidRDefault="00421CF4">
      <w:pPr>
        <w:pStyle w:val="NormalText"/>
      </w:pPr>
      <w:r>
        <w:t>D) II and III only</w:t>
      </w:r>
    </w:p>
    <w:p w:rsidR="00000000" w:rsidRDefault="00421CF4">
      <w:pPr>
        <w:pStyle w:val="NormalText"/>
      </w:pPr>
      <w:r>
        <w:t>E) I, II, III, and IV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>40) A bank has Tier I capital of $90 million and Tier II capital of $70 million. The bank has total assets of $2,522 millio</w:t>
      </w:r>
      <w:r>
        <w:t>n and risk-weighted assets of 2,017.6 million. This bank is</w:t>
      </w:r>
    </w:p>
    <w:p w:rsidR="00000000" w:rsidRDefault="00421CF4">
      <w:pPr>
        <w:pStyle w:val="NormalText"/>
      </w:pPr>
      <w:r>
        <w:t>A) critically undercapitalized.</w:t>
      </w:r>
    </w:p>
    <w:p w:rsidR="00000000" w:rsidRDefault="00421CF4">
      <w:pPr>
        <w:pStyle w:val="NormalText"/>
      </w:pPr>
      <w:r>
        <w:t>B) significantly undercapitalized.</w:t>
      </w:r>
    </w:p>
    <w:p w:rsidR="00000000" w:rsidRDefault="00421CF4">
      <w:pPr>
        <w:pStyle w:val="NormalText"/>
      </w:pPr>
      <w:r>
        <w:t>C) undercapitalized.</w:t>
      </w:r>
    </w:p>
    <w:p w:rsidR="00000000" w:rsidRDefault="00421CF4">
      <w:pPr>
        <w:pStyle w:val="NormalText"/>
      </w:pPr>
      <w:r>
        <w:t>D) adequately capitalized.</w:t>
      </w:r>
    </w:p>
    <w:p w:rsidR="00000000" w:rsidRDefault="00421CF4">
      <w:pPr>
        <w:pStyle w:val="NormalText"/>
      </w:pPr>
      <w:r>
        <w:t>E) well-capitalized.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>41) Requiring foreign banks to operate under the same rules</w:t>
      </w:r>
      <w:r>
        <w:t xml:space="preserve"> as domestic banks is termed</w:t>
      </w:r>
    </w:p>
    <w:p w:rsidR="00000000" w:rsidRDefault="00421CF4">
      <w:pPr>
        <w:pStyle w:val="NormalText"/>
      </w:pPr>
      <w:r>
        <w:t>A) favored status.</w:t>
      </w:r>
    </w:p>
    <w:p w:rsidR="00000000" w:rsidRDefault="00421CF4">
      <w:pPr>
        <w:pStyle w:val="NormalText"/>
      </w:pPr>
      <w:r>
        <w:t>B) IBA clause.</w:t>
      </w:r>
    </w:p>
    <w:p w:rsidR="00000000" w:rsidRDefault="00421CF4">
      <w:pPr>
        <w:pStyle w:val="NormalText"/>
      </w:pPr>
      <w:r>
        <w:t>C) national treatment.</w:t>
      </w:r>
    </w:p>
    <w:p w:rsidR="00000000" w:rsidRDefault="00421CF4">
      <w:pPr>
        <w:pStyle w:val="NormalText"/>
      </w:pPr>
      <w:r>
        <w:t>D) NAFTA.</w:t>
      </w:r>
    </w:p>
    <w:p w:rsidR="00000000" w:rsidRDefault="00421CF4">
      <w:pPr>
        <w:pStyle w:val="NormalText"/>
        <w:spacing w:after="240"/>
      </w:pPr>
      <w:r>
        <w:t xml:space="preserve">E) post-patriotism requirement. </w:t>
      </w:r>
    </w:p>
    <w:p w:rsidR="00000000" w:rsidRDefault="00421CF4">
      <w:pPr>
        <w:pStyle w:val="NormalText"/>
      </w:pPr>
      <w:r>
        <w:t>42) In the United States, regulators currently use a ________ to calculate required reserve balances.</w:t>
      </w:r>
    </w:p>
    <w:p w:rsidR="00000000" w:rsidRDefault="00421CF4">
      <w:pPr>
        <w:pStyle w:val="NormalText"/>
      </w:pPr>
      <w:r>
        <w:t xml:space="preserve">A) </w:t>
      </w:r>
      <w:r>
        <w:t>lagged reserve accounting system</w:t>
      </w:r>
    </w:p>
    <w:p w:rsidR="00000000" w:rsidRDefault="00421CF4">
      <w:pPr>
        <w:pStyle w:val="NormalText"/>
      </w:pPr>
      <w:r>
        <w:t>B) contemporaneous reserve system</w:t>
      </w:r>
    </w:p>
    <w:p w:rsidR="00000000" w:rsidRDefault="00421CF4">
      <w:pPr>
        <w:pStyle w:val="NormalText"/>
      </w:pPr>
      <w:r>
        <w:t>C) homoscedastic reserve system</w:t>
      </w:r>
    </w:p>
    <w:p w:rsidR="00000000" w:rsidRDefault="00421CF4">
      <w:pPr>
        <w:pStyle w:val="NormalText"/>
      </w:pPr>
      <w:r>
        <w:t>D) two-day computation period</w:t>
      </w:r>
    </w:p>
    <w:p w:rsidR="00000000" w:rsidRDefault="00421CF4">
      <w:pPr>
        <w:pStyle w:val="NormalText"/>
      </w:pPr>
      <w:r>
        <w:t xml:space="preserve">E) accrual accounting period 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>43) Among other things, the ________ prohibits U.S. banks from providing banking services to for</w:t>
      </w:r>
      <w:r>
        <w:t>eign shell banks.</w:t>
      </w:r>
    </w:p>
    <w:p w:rsidR="00000000" w:rsidRDefault="00421CF4">
      <w:pPr>
        <w:pStyle w:val="NormalText"/>
      </w:pPr>
      <w:r>
        <w:t>A) International Banking Act</w:t>
      </w:r>
    </w:p>
    <w:p w:rsidR="00000000" w:rsidRDefault="00421CF4">
      <w:pPr>
        <w:pStyle w:val="NormalText"/>
      </w:pPr>
      <w:r>
        <w:t>B) Financial Services Modernization Act</w:t>
      </w:r>
    </w:p>
    <w:p w:rsidR="00000000" w:rsidRDefault="00421CF4">
      <w:pPr>
        <w:pStyle w:val="NormalText"/>
      </w:pPr>
      <w:r>
        <w:t>C) USA Patriot Act</w:t>
      </w:r>
    </w:p>
    <w:p w:rsidR="00000000" w:rsidRDefault="00421CF4">
      <w:pPr>
        <w:pStyle w:val="NormalText"/>
      </w:pPr>
      <w:r>
        <w:t>D) Foreign Bank Supervision Enhancement Act</w:t>
      </w:r>
    </w:p>
    <w:p w:rsidR="00000000" w:rsidRDefault="00421CF4">
      <w:pPr>
        <w:pStyle w:val="NormalText"/>
      </w:pPr>
      <w:r>
        <w:t xml:space="preserve">E) Foreign Banking Activity Powers Enforcement Act </w:t>
      </w:r>
    </w:p>
    <w:p w:rsidR="00000000" w:rsidRDefault="00421CF4">
      <w:pPr>
        <w:pStyle w:val="NormalText"/>
      </w:pPr>
    </w:p>
    <w:p w:rsidR="00670342" w:rsidRDefault="0067034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421CF4">
      <w:pPr>
        <w:pStyle w:val="NormalText"/>
      </w:pPr>
      <w:r>
        <w:lastRenderedPageBreak/>
        <w:t>44) The ________ introduced the prompt corrective act</w:t>
      </w:r>
      <w:r>
        <w:t>ion policy that requires federal intervention when a bank's capital falls below certain minimums.</w:t>
      </w:r>
    </w:p>
    <w:p w:rsidR="00000000" w:rsidRDefault="00421CF4">
      <w:pPr>
        <w:pStyle w:val="NormalText"/>
      </w:pPr>
      <w:r>
        <w:t>A) Federal Deposit Insurance Corporation Improvement Act</w:t>
      </w:r>
    </w:p>
    <w:p w:rsidR="00000000" w:rsidRDefault="00421CF4">
      <w:pPr>
        <w:pStyle w:val="NormalText"/>
      </w:pPr>
      <w:r>
        <w:t>B) Financial Services Modernization Act</w:t>
      </w:r>
    </w:p>
    <w:p w:rsidR="00000000" w:rsidRDefault="00421CF4">
      <w:pPr>
        <w:pStyle w:val="NormalText"/>
      </w:pPr>
      <w:r>
        <w:t>C) USA Patriot Act</w:t>
      </w:r>
    </w:p>
    <w:p w:rsidR="00000000" w:rsidRDefault="00421CF4">
      <w:pPr>
        <w:pStyle w:val="NormalText"/>
      </w:pPr>
      <w:r>
        <w:t>D) Foreign Bank Supervision Enhancement Ac</w:t>
      </w:r>
      <w:r>
        <w:t>t</w:t>
      </w:r>
    </w:p>
    <w:p w:rsidR="00000000" w:rsidRDefault="00421CF4">
      <w:pPr>
        <w:pStyle w:val="NormalText"/>
      </w:pPr>
      <w:r>
        <w:t xml:space="preserve">E) Foreign Banking Activity Powers Enforcement Act </w:t>
      </w:r>
    </w:p>
    <w:p w:rsidR="00000000" w:rsidRDefault="00421CF4">
      <w:pPr>
        <w:pStyle w:val="NormalText"/>
      </w:pPr>
    </w:p>
    <w:p w:rsidR="00000000" w:rsidRDefault="00421CF4">
      <w:pPr>
        <w:pStyle w:val="NormalText"/>
        <w:tabs>
          <w:tab w:val="left" w:pos="0"/>
        </w:tabs>
      </w:pPr>
      <w:r>
        <w:t xml:space="preserve">45) Tier II (supplementary) capital includes which of the following? </w:t>
      </w:r>
    </w:p>
    <w:p w:rsidR="00000000" w:rsidRDefault="00421CF4">
      <w:pPr>
        <w:pStyle w:val="NormalText"/>
        <w:tabs>
          <w:tab w:val="left" w:pos="0"/>
        </w:tabs>
      </w:pPr>
    </w:p>
    <w:p w:rsidR="00000000" w:rsidRDefault="00421CF4">
      <w:pPr>
        <w:pStyle w:val="NormalText"/>
        <w:tabs>
          <w:tab w:val="left" w:pos="0"/>
        </w:tabs>
      </w:pPr>
      <w:r>
        <w:t xml:space="preserve">I. Allowance for loan and lease losses, up to 1.25 percent of risk-weighted assets </w:t>
      </w:r>
    </w:p>
    <w:p w:rsidR="00000000" w:rsidRDefault="00421CF4">
      <w:pPr>
        <w:pStyle w:val="NormalText"/>
        <w:tabs>
          <w:tab w:val="left" w:pos="0"/>
        </w:tabs>
      </w:pPr>
      <w:r>
        <w:t>II. Subordinated debt with original maturity o</w:t>
      </w:r>
      <w:r>
        <w:t xml:space="preserve">f at least 5 years </w:t>
      </w:r>
    </w:p>
    <w:p w:rsidR="00000000" w:rsidRDefault="00421CF4">
      <w:pPr>
        <w:pStyle w:val="NormalText"/>
        <w:tabs>
          <w:tab w:val="left" w:pos="0"/>
        </w:tabs>
      </w:pPr>
      <w:r>
        <w:t xml:space="preserve">III. Common stock and retained earnings </w:t>
      </w:r>
    </w:p>
    <w:p w:rsidR="00000000" w:rsidRDefault="00421CF4">
      <w:pPr>
        <w:pStyle w:val="NormalText"/>
        <w:tabs>
          <w:tab w:val="left" w:pos="0"/>
        </w:tabs>
      </w:pPr>
      <w:r>
        <w:t xml:space="preserve">IV. Nontransaction deposits </w:t>
      </w:r>
    </w:p>
    <w:p w:rsidR="00000000" w:rsidRDefault="00421CF4">
      <w:pPr>
        <w:pStyle w:val="NormalText"/>
        <w:tabs>
          <w:tab w:val="left" w:pos="0"/>
        </w:tabs>
      </w:pPr>
    </w:p>
    <w:p w:rsidR="00000000" w:rsidRDefault="00421CF4">
      <w:pPr>
        <w:pStyle w:val="NormalText"/>
      </w:pPr>
      <w:r>
        <w:t>A) II and III only</w:t>
      </w:r>
    </w:p>
    <w:p w:rsidR="00000000" w:rsidRDefault="00421CF4">
      <w:pPr>
        <w:pStyle w:val="NormalText"/>
      </w:pPr>
      <w:r>
        <w:t>B) I and IV only</w:t>
      </w:r>
    </w:p>
    <w:p w:rsidR="00000000" w:rsidRDefault="00421CF4">
      <w:pPr>
        <w:pStyle w:val="NormalText"/>
      </w:pPr>
      <w:r>
        <w:t>C) I and II only</w:t>
      </w:r>
    </w:p>
    <w:p w:rsidR="00000000" w:rsidRDefault="00421CF4">
      <w:pPr>
        <w:pStyle w:val="NormalText"/>
      </w:pPr>
      <w:r>
        <w:t>D) I, II, and III only</w:t>
      </w:r>
    </w:p>
    <w:p w:rsidR="00000000" w:rsidRDefault="00421CF4">
      <w:pPr>
        <w:pStyle w:val="NormalText"/>
      </w:pPr>
      <w:r>
        <w:t>E) I, III, and IV only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 xml:space="preserve">46) </w:t>
      </w:r>
      <w:r>
        <w:t>The FDIC is required to establish a plan to restore the DIF if the reserve ratio falls below ________ of insured deposits.</w:t>
      </w:r>
    </w:p>
    <w:p w:rsidR="00000000" w:rsidRDefault="00421CF4">
      <w:pPr>
        <w:pStyle w:val="NormalText"/>
      </w:pPr>
      <w:r>
        <w:t>A) 1.00 percent</w:t>
      </w:r>
    </w:p>
    <w:p w:rsidR="00000000" w:rsidRDefault="00421CF4">
      <w:pPr>
        <w:pStyle w:val="NormalText"/>
      </w:pPr>
      <w:r>
        <w:t>B) 1.15 percent</w:t>
      </w:r>
    </w:p>
    <w:p w:rsidR="00000000" w:rsidRDefault="00421CF4">
      <w:pPr>
        <w:pStyle w:val="NormalText"/>
      </w:pPr>
      <w:r>
        <w:t>C) 1.50 percent</w:t>
      </w:r>
    </w:p>
    <w:p w:rsidR="00000000" w:rsidRDefault="00421CF4">
      <w:pPr>
        <w:pStyle w:val="NormalText"/>
      </w:pPr>
      <w:r>
        <w:t>D) 1.75 percent</w:t>
      </w:r>
    </w:p>
    <w:p w:rsidR="00000000" w:rsidRDefault="00421CF4">
      <w:pPr>
        <w:pStyle w:val="NormalText"/>
        <w:spacing w:after="240"/>
      </w:pPr>
      <w:r>
        <w:t xml:space="preserve">E) 2.00 percent </w:t>
      </w:r>
    </w:p>
    <w:p w:rsidR="00000000" w:rsidRDefault="00421CF4">
      <w:pPr>
        <w:pStyle w:val="NormalText"/>
      </w:pPr>
      <w:r>
        <w:t>47) Which act allowed the establishment of full-serv</w:t>
      </w:r>
      <w:r>
        <w:t>ice financial institutions in the United States?</w:t>
      </w:r>
    </w:p>
    <w:p w:rsidR="00000000" w:rsidRDefault="00421CF4">
      <w:pPr>
        <w:pStyle w:val="NormalText"/>
      </w:pPr>
      <w:r>
        <w:t>A) Riegle-Neal Act</w:t>
      </w:r>
    </w:p>
    <w:p w:rsidR="00000000" w:rsidRDefault="00421CF4">
      <w:pPr>
        <w:pStyle w:val="NormalText"/>
      </w:pPr>
      <w:r>
        <w:t>B) Financial Services Modernization Act</w:t>
      </w:r>
    </w:p>
    <w:p w:rsidR="00000000" w:rsidRDefault="00421CF4">
      <w:pPr>
        <w:pStyle w:val="NormalText"/>
      </w:pPr>
      <w:r>
        <w:t>C) USA Patriot Act</w:t>
      </w:r>
    </w:p>
    <w:p w:rsidR="00000000" w:rsidRDefault="00421CF4">
      <w:pPr>
        <w:pStyle w:val="NormalText"/>
      </w:pPr>
      <w:r>
        <w:t>D) Foreign Bank Supervision Enhancement Act</w:t>
      </w:r>
    </w:p>
    <w:p w:rsidR="00000000" w:rsidRDefault="00421CF4">
      <w:pPr>
        <w:pStyle w:val="NormalText"/>
      </w:pPr>
      <w:r>
        <w:t xml:space="preserve">E) Foreign Banking Activity Powers Enforcement Act 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>48) The average daily net transa</w:t>
      </w:r>
      <w:r>
        <w:t>ction accounts of a local bank during the most recent reserve computation period is $687 million. The amount of average daily reserves at the Fed during the reserve maintenance period is $35.23 million, and the average daily vault cash corresponding to the</w:t>
      </w:r>
      <w:r>
        <w:t xml:space="preserve"> maintenance period is $12.74 million. What is the average daily reserve balance required to be held by the bank during the maintenance period?</w:t>
      </w:r>
    </w:p>
    <w:p w:rsidR="00000000" w:rsidRDefault="00421CF4">
      <w:pPr>
        <w:pStyle w:val="NormalText"/>
      </w:pPr>
      <w:r>
        <w:t>A) $40.12 million</w:t>
      </w:r>
    </w:p>
    <w:p w:rsidR="00000000" w:rsidRDefault="00421CF4">
      <w:pPr>
        <w:pStyle w:val="NormalText"/>
      </w:pPr>
      <w:r>
        <w:t>B) $47.79 million</w:t>
      </w:r>
    </w:p>
    <w:p w:rsidR="00000000" w:rsidRDefault="00421CF4">
      <w:pPr>
        <w:pStyle w:val="NormalText"/>
      </w:pPr>
      <w:r>
        <w:t>C) $54.64 million</w:t>
      </w:r>
    </w:p>
    <w:p w:rsidR="00000000" w:rsidRDefault="00421CF4">
      <w:pPr>
        <w:pStyle w:val="NormalText"/>
      </w:pPr>
      <w:r>
        <w:t>D) $60.53 million</w:t>
      </w:r>
    </w:p>
    <w:p w:rsidR="00000000" w:rsidRDefault="00421CF4">
      <w:pPr>
        <w:pStyle w:val="NormalText"/>
      </w:pPr>
      <w:r>
        <w:t>E) $62.34 million</w:t>
      </w:r>
    </w:p>
    <w:p w:rsidR="00000000" w:rsidRDefault="00421CF4">
      <w:pPr>
        <w:pStyle w:val="NormalText"/>
      </w:pPr>
      <w:r>
        <w:lastRenderedPageBreak/>
        <w:t xml:space="preserve">49) </w:t>
      </w:r>
      <w:r>
        <w:t>The average daily net transaction accounts of a local bank during the most recent reserve computation period is $687 million. The amount of average daily reserves at the Fed during the reserve maintenance period is $35.23 million, and the average daily vau</w:t>
      </w:r>
      <w:r>
        <w:t>lt cash corresponding to the maintenance period is $12.74 million. Is this bank in compliance with reserve requirements?</w:t>
      </w:r>
    </w:p>
    <w:p w:rsidR="00000000" w:rsidRDefault="00421CF4">
      <w:pPr>
        <w:pStyle w:val="NormalText"/>
      </w:pPr>
      <w:r>
        <w:t>A) Yes, the bank has excess daily reserves of $2.45 million.</w:t>
      </w:r>
    </w:p>
    <w:p w:rsidR="00000000" w:rsidRDefault="00421CF4">
      <w:pPr>
        <w:pStyle w:val="NormalText"/>
      </w:pPr>
      <w:r>
        <w:t>B) Yes, the bank has excess daily reserves of $11.71 million.</w:t>
      </w:r>
    </w:p>
    <w:p w:rsidR="00000000" w:rsidRDefault="00421CF4">
      <w:pPr>
        <w:pStyle w:val="NormalText"/>
      </w:pPr>
      <w:r>
        <w:t>C) No, the b</w:t>
      </w:r>
      <w:r>
        <w:t>ank is short on daily reserves by $12.56 million.</w:t>
      </w:r>
    </w:p>
    <w:p w:rsidR="00000000" w:rsidRDefault="00421CF4">
      <w:pPr>
        <w:pStyle w:val="NormalText"/>
      </w:pPr>
      <w:r>
        <w:t>D) No, the bank is short on daily reserves by $4.36 million.</w:t>
      </w:r>
    </w:p>
    <w:p w:rsidR="00000000" w:rsidRDefault="00421CF4">
      <w:pPr>
        <w:pStyle w:val="NormalText"/>
      </w:pPr>
      <w:r>
        <w:t>E) No, the bank is short on daily reserves by $9.17 million.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>50) The average daily net transaction accounts of a local bank during the most rece</w:t>
      </w:r>
      <w:r>
        <w:t>nt reserve computation period is $589 million. The amount of average daily reserves at the Fed during the reserve maintenance period is $73.31 million, and the average daily vault cash corresponding to the maintenance period is $8.36 million. What is the a</w:t>
      </w:r>
      <w:r>
        <w:t>verage daily reserve balance required to be held by the bank during the maintenance period and is this bank in compliance with reserve requirements?</w:t>
      </w:r>
    </w:p>
    <w:p w:rsidR="00000000" w:rsidRDefault="00421CF4">
      <w:pPr>
        <w:pStyle w:val="NormalText"/>
      </w:pPr>
      <w:r>
        <w:t>A) $42.37 million; yes</w:t>
      </w:r>
    </w:p>
    <w:p w:rsidR="00000000" w:rsidRDefault="00421CF4">
      <w:pPr>
        <w:pStyle w:val="NormalText"/>
      </w:pPr>
      <w:r>
        <w:t>B) $46.79 million; yes</w:t>
      </w:r>
    </w:p>
    <w:p w:rsidR="00000000" w:rsidRDefault="00421CF4">
      <w:pPr>
        <w:pStyle w:val="NormalText"/>
      </w:pPr>
      <w:r>
        <w:t>C) $55.14 million; no</w:t>
      </w:r>
    </w:p>
    <w:p w:rsidR="00000000" w:rsidRDefault="00421CF4">
      <w:pPr>
        <w:pStyle w:val="NormalText"/>
      </w:pPr>
      <w:r>
        <w:t>D) $60.83 million; no</w:t>
      </w:r>
    </w:p>
    <w:p w:rsidR="00000000" w:rsidRDefault="00421CF4">
      <w:pPr>
        <w:pStyle w:val="NormalText"/>
      </w:pPr>
      <w:r>
        <w:t>E) $62.11 million</w:t>
      </w:r>
      <w:r>
        <w:t>; no</w:t>
      </w:r>
    </w:p>
    <w:p w:rsidR="00000000" w:rsidRDefault="00421CF4">
      <w:pPr>
        <w:pStyle w:val="NormalText"/>
      </w:pPr>
    </w:p>
    <w:p w:rsidR="00000000" w:rsidRDefault="00421CF4">
      <w:pPr>
        <w:pStyle w:val="NormalText"/>
        <w:spacing w:after="240"/>
      </w:pPr>
      <w:r>
        <w:t xml:space="preserve">51) Discuss the four layers of regulation designed to preserve the safety and soundness of DIs. </w:t>
      </w:r>
    </w:p>
    <w:p w:rsidR="00000000" w:rsidRDefault="00421CF4">
      <w:pPr>
        <w:pStyle w:val="NormalText"/>
      </w:pPr>
      <w:r>
        <w:t>52) (a) What are the mandatory Prompt Corrective Action (PCA) Provisions for an undercapitalized bank? Explain why these provisions are required.</w:t>
      </w:r>
    </w:p>
    <w:p w:rsidR="00000000" w:rsidRDefault="00421CF4">
      <w:pPr>
        <w:pStyle w:val="NormalText"/>
      </w:pPr>
      <w:r>
        <w:t>(b) Why</w:t>
      </w:r>
      <w:r>
        <w:t xml:space="preserve"> does one of the mandatory PCA Provisions for a critically undercapitalized bank include appointing a receiver/conservator within 90 days?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>53) (a) A bank has risk-weighted assets of $175 and equity of $12.5. If regulators require a minimum risk-weighted c</w:t>
      </w:r>
      <w:r>
        <w:t>apital ratio of 5 percent given the current level of equity, how many new assets with a 100 percent risk weight can the bank add? How many with a 50 percent risk weight?</w:t>
      </w:r>
    </w:p>
    <w:p w:rsidR="00000000" w:rsidRDefault="00421CF4">
      <w:pPr>
        <w:pStyle w:val="NormalText"/>
      </w:pPr>
      <w:r>
        <w:t>(b) If the bank had 20 percent more equity, how many new assets with a 100 percent ris</w:t>
      </w:r>
      <w:r>
        <w:t>k weight could the bank add? How many with a 50 percent risk weight? How does having more equity affect a bank's ability to grow? How is this growth affected by the riskiness of the bank's assets?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>54) Cite one law or regulation per each of the following c</w:t>
      </w:r>
      <w:r>
        <w:t xml:space="preserve">ategories: 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>55) Why have some states placed restrictions on intrastate and interstate branches? What historical laws gave this right to states? What law changed these restrictions?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 xml:space="preserve">56) Why were the FIRREA of 1989 and the FDICIA of 1991 passed? What were </w:t>
      </w:r>
      <w:r>
        <w:t>their major provisions? How did these laws differ from earlier acts of the 1980s?</w:t>
      </w:r>
    </w:p>
    <w:p w:rsidR="00000000" w:rsidRDefault="00421CF4">
      <w:pPr>
        <w:pStyle w:val="NormalText"/>
      </w:pPr>
    </w:p>
    <w:p w:rsidR="00670342" w:rsidRDefault="0067034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421CF4">
      <w:pPr>
        <w:pStyle w:val="NormalText"/>
      </w:pPr>
      <w:r>
        <w:lastRenderedPageBreak/>
        <w:t xml:space="preserve">57) A financial service holding company operates a nationally chartered bank, an insurance firm, a securities firm, and a federal savings bank. Who is the primary regulator </w:t>
      </w:r>
      <w:r>
        <w:t>for this company? Explain.</w:t>
      </w:r>
    </w:p>
    <w:p w:rsidR="00000000" w:rsidRDefault="00421CF4">
      <w:pPr>
        <w:pStyle w:val="NormalText"/>
      </w:pPr>
    </w:p>
    <w:p w:rsidR="00000000" w:rsidRDefault="00421CF4">
      <w:pPr>
        <w:pStyle w:val="NormalText"/>
      </w:pPr>
      <w:r>
        <w:t>58) How do risk-based deposit insurance premiums and risk-based capital requirements help reduce the moral hazard problem of deposit insurance? (Hint:</w:t>
      </w:r>
      <w:r>
        <w:t xml:space="preserve"> Moral hazard means that because of deposit insurance, banks may take on excessive amounts of risk.)</w:t>
      </w:r>
    </w:p>
    <w:p w:rsidR="00000000" w:rsidRDefault="00421CF4">
      <w:pPr>
        <w:pStyle w:val="NormalText"/>
      </w:pPr>
    </w:p>
    <w:p w:rsidR="00000000" w:rsidRDefault="00421CF4">
      <w:pPr>
        <w:pStyle w:val="NormalText"/>
        <w:spacing w:after="240"/>
      </w:pPr>
      <w:r>
        <w:t>59) What changes to foreign bank operations in the United States have been brought about by the Foreign Bank Supervision and Enhancement Act of 1991?</w:t>
      </w:r>
    </w:p>
    <w:p w:rsidR="00000000" w:rsidRDefault="00421CF4">
      <w:pPr>
        <w:pStyle w:val="NormalText"/>
      </w:pPr>
      <w:r>
        <w:t xml:space="preserve">60) </w:t>
      </w:r>
      <w:r>
        <w:t>A Bank has the following balance sheet (in millions), with t</w:t>
      </w:r>
      <w:r w:rsidR="00670342">
        <w:t>he risk weights in parentheses.</w:t>
      </w:r>
      <w:r>
        <w:t xml:space="preserve"> </w:t>
      </w:r>
    </w:p>
    <w:p w:rsidR="00000000" w:rsidRDefault="00421CF4">
      <w:pPr>
        <w:pStyle w:val="Normal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360"/>
        <w:gridCol w:w="540"/>
        <w:gridCol w:w="240"/>
        <w:gridCol w:w="200"/>
        <w:gridCol w:w="20"/>
        <w:gridCol w:w="2760"/>
        <w:gridCol w:w="280"/>
        <w:gridCol w:w="520"/>
        <w:gridCol w:w="200"/>
        <w:gridCol w:w="40"/>
      </w:tblGrid>
      <w:tr w:rsidR="00C54F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0" w:type="dxa"/>
        </w:trPr>
        <w:tc>
          <w:tcPr>
            <w:tcW w:w="37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421CF4">
            <w:pPr>
              <w:pStyle w:val="NormalText"/>
            </w:pPr>
            <w:r>
              <w:t>Assets</w:t>
            </w:r>
          </w:p>
        </w:tc>
        <w:tc>
          <w:tcPr>
            <w:tcW w:w="378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</w:pPr>
            <w:r>
              <w:t>Liabilities and Equity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421CF4">
            <w:pPr>
              <w:pStyle w:val="NormalText"/>
            </w:pPr>
            <w:r>
              <w:t>Cash (0%)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  <w:jc w:val="right"/>
            </w:pPr>
            <w:r>
              <w:t>19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</w:pPr>
            <w: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</w:pPr>
            <w: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</w:pPr>
            <w:r>
              <w:t>Deposits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  <w:jc w:val="right"/>
            </w:pPr>
            <w:r>
              <w:t>171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  <w:jc w:val="right"/>
            </w:pPr>
            <w: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421CF4">
            <w:pPr>
              <w:pStyle w:val="NormalText"/>
            </w:pPr>
            <w:r>
              <w:t>Mortgage loans (50%)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  <w:jc w:val="right"/>
            </w:pPr>
            <w:r>
              <w:t>65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</w:pPr>
            <w: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</w:pPr>
            <w: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</w:pPr>
            <w:r>
              <w:t>Subordinate debt (&gt;5 years)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  <w:jc w:val="right"/>
            </w:pPr>
            <w:r>
              <w:t>8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  <w:jc w:val="right"/>
            </w:pPr>
            <w: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421CF4">
            <w:pPr>
              <w:pStyle w:val="NormalText"/>
            </w:pPr>
            <w:r>
              <w:t>Consumer loans (100%)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  <w:jc w:val="right"/>
            </w:pPr>
            <w:r>
              <w:t>115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</w:pPr>
            <w: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</w:pPr>
            <w: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</w:pPr>
            <w:r>
              <w:t>Equity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  <w:jc w:val="right"/>
            </w:pPr>
            <w:r>
              <w:t>16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  <w:jc w:val="right"/>
            </w:pPr>
            <w: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421CF4">
            <w:pPr>
              <w:pStyle w:val="NormalText"/>
            </w:pPr>
            <w:r>
              <w:t>Reserve for loan losses</w:t>
            </w:r>
          </w:p>
        </w:tc>
        <w:tc>
          <w:tcPr>
            <w:tcW w:w="360" w:type="dxa"/>
            <w:tcBorders>
              <w:top w:val="nil"/>
              <w:left w:val="nil"/>
              <w:bottom w:val="single" w:sz="21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  <w:jc w:val="right"/>
            </w:pPr>
            <w:r>
              <w:t>($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1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  <w:jc w:val="right"/>
            </w:pPr>
            <w: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21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</w:pPr>
            <w:r>
              <w:t>)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</w:pPr>
            <w: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</w:pPr>
            <w: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21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21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  <w:jc w:val="right"/>
            </w:pPr>
            <w:r>
              <w:t> 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  <w:jc w:val="right"/>
            </w:pPr>
            <w: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421CF4">
            <w:pPr>
              <w:pStyle w:val="NormalText"/>
            </w:pPr>
            <w:r>
              <w:t>Total Assets</w:t>
            </w:r>
          </w:p>
        </w:tc>
        <w:tc>
          <w:tcPr>
            <w:tcW w:w="360" w:type="dxa"/>
            <w:tcBorders>
              <w:top w:val="nil"/>
              <w:left w:val="nil"/>
              <w:bottom w:val="doub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540" w:type="dxa"/>
            <w:tcBorders>
              <w:top w:val="nil"/>
              <w:left w:val="nil"/>
              <w:bottom w:val="doub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  <w:jc w:val="right"/>
            </w:pPr>
            <w:r>
              <w:t>195</w:t>
            </w:r>
          </w:p>
        </w:tc>
        <w:tc>
          <w:tcPr>
            <w:tcW w:w="240" w:type="dxa"/>
            <w:tcBorders>
              <w:top w:val="nil"/>
              <w:left w:val="nil"/>
              <w:bottom w:val="doub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</w:pPr>
            <w: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</w:pPr>
            <w: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</w:pPr>
            <w:r>
              <w:t>Total Liability and Equity</w:t>
            </w:r>
          </w:p>
        </w:tc>
        <w:tc>
          <w:tcPr>
            <w:tcW w:w="280" w:type="dxa"/>
            <w:tcBorders>
              <w:top w:val="nil"/>
              <w:left w:val="nil"/>
              <w:bottom w:val="doub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  <w:jc w:val="right"/>
            </w:pPr>
            <w:r>
              <w:t>$</w:t>
            </w:r>
          </w:p>
        </w:tc>
        <w:tc>
          <w:tcPr>
            <w:tcW w:w="520" w:type="dxa"/>
            <w:tcBorders>
              <w:top w:val="nil"/>
              <w:left w:val="nil"/>
              <w:bottom w:val="doub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  <w:jc w:val="right"/>
            </w:pPr>
            <w:r>
              <w:t>195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21CF4">
            <w:pPr>
              <w:pStyle w:val="NormalText"/>
              <w:jc w:val="right"/>
            </w:pPr>
            <w:r>
              <w:t> </w:t>
            </w:r>
          </w:p>
        </w:tc>
      </w:tr>
    </w:tbl>
    <w:p w:rsidR="00000000" w:rsidRDefault="00421CF4">
      <w:pPr>
        <w:pStyle w:val="NormalText"/>
      </w:pPr>
    </w:p>
    <w:p w:rsidR="00000000" w:rsidRDefault="00421CF4">
      <w:pPr>
        <w:pStyle w:val="NormalText"/>
      </w:pPr>
      <w:bookmarkStart w:id="0" w:name="_GoBack"/>
      <w:bookmarkEnd w:id="0"/>
      <w:r>
        <w:t>In</w:t>
      </w:r>
      <w:r>
        <w:t xml:space="preserve"> addition, the bank has $30 million in commercial direct-credit substitute standby letters of credit to a public corporation and $30 million in 10-year FX forward contracts that are in the money by $2 million. </w:t>
      </w:r>
    </w:p>
    <w:p w:rsidR="00000000" w:rsidRDefault="00421CF4">
      <w:pPr>
        <w:pStyle w:val="NormalText"/>
      </w:pPr>
    </w:p>
    <w:p w:rsidR="00000000" w:rsidRDefault="00421CF4">
      <w:pPr>
        <w:pStyle w:val="NormalText"/>
        <w:tabs>
          <w:tab w:val="left" w:pos="0"/>
        </w:tabs>
      </w:pPr>
      <w:r>
        <w:t>a. What are the risk-adjusted on-balance-she</w:t>
      </w:r>
      <w:r>
        <w:t xml:space="preserve">et assets of the bank as defined under the Basel III? </w:t>
      </w:r>
    </w:p>
    <w:p w:rsidR="00000000" w:rsidRDefault="00421CF4">
      <w:pPr>
        <w:pStyle w:val="NormalText"/>
        <w:tabs>
          <w:tab w:val="left" w:pos="0"/>
        </w:tabs>
      </w:pPr>
      <w:r>
        <w:t xml:space="preserve">b. What are the common equity Tier I (CET1) risk-based capital ratio, Tier I risk-based capital ratio, and the total risk–based capital ratio? </w:t>
      </w:r>
    </w:p>
    <w:p w:rsidR="00421CF4" w:rsidRDefault="00421CF4">
      <w:pPr>
        <w:pStyle w:val="NormalText"/>
        <w:tabs>
          <w:tab w:val="left" w:pos="0"/>
        </w:tabs>
        <w:spacing w:after="240"/>
      </w:pPr>
      <w:r>
        <w:t>c. Disregarding the capital conservation buffer, does the</w:t>
      </w:r>
      <w:r>
        <w:t xml:space="preserve"> bank have sufficient capital to meet the Basel requirements? </w:t>
      </w:r>
    </w:p>
    <w:sectPr w:rsidR="00421CF4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CF4" w:rsidRDefault="00421CF4" w:rsidP="00C54F33">
      <w:pPr>
        <w:spacing w:after="0" w:line="240" w:lineRule="auto"/>
      </w:pPr>
      <w:r>
        <w:separator/>
      </w:r>
    </w:p>
  </w:endnote>
  <w:endnote w:type="continuationSeparator" w:id="0">
    <w:p w:rsidR="00421CF4" w:rsidRDefault="00421CF4" w:rsidP="00C54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F33" w:rsidRPr="00C54F33" w:rsidRDefault="00C54F33" w:rsidP="00C54F33">
    <w:pPr>
      <w:tabs>
        <w:tab w:val="center" w:pos="4680"/>
        <w:tab w:val="right" w:pos="9360"/>
      </w:tabs>
      <w:spacing w:after="0" w:line="276" w:lineRule="auto"/>
      <w:jc w:val="center"/>
      <w:rPr>
        <w:rFonts w:ascii="Calibri" w:eastAsia="Times New Roman" w:hAnsi="Calibri" w:cs="Times New Roman"/>
      </w:rPr>
    </w:pPr>
    <w:r w:rsidRPr="00C54F33">
      <w:rPr>
        <w:rFonts w:ascii="Calibri" w:eastAsia="Times New Roman" w:hAnsi="Calibri" w:cs="Times New Roman"/>
      </w:rPr>
      <w:fldChar w:fldCharType="begin"/>
    </w:r>
    <w:r w:rsidRPr="00C54F33">
      <w:rPr>
        <w:rFonts w:ascii="Calibri" w:eastAsia="Times New Roman" w:hAnsi="Calibri" w:cs="Times New Roman"/>
      </w:rPr>
      <w:instrText xml:space="preserve"> PAGE   \* MERGEFORMAT </w:instrText>
    </w:r>
    <w:r w:rsidRPr="00C54F33">
      <w:rPr>
        <w:rFonts w:ascii="Calibri" w:eastAsia="Times New Roman" w:hAnsi="Calibri" w:cs="Times New Roman"/>
      </w:rPr>
      <w:fldChar w:fldCharType="separate"/>
    </w:r>
    <w:r w:rsidR="00670342">
      <w:rPr>
        <w:rFonts w:ascii="Calibri" w:eastAsia="Times New Roman" w:hAnsi="Calibri" w:cs="Times New Roman"/>
        <w:noProof/>
      </w:rPr>
      <w:t>9</w:t>
    </w:r>
    <w:r w:rsidRPr="00C54F33">
      <w:rPr>
        <w:rFonts w:ascii="Calibri" w:eastAsia="Times New Roman" w:hAnsi="Calibri" w:cs="Times New Roman"/>
      </w:rPr>
      <w:fldChar w:fldCharType="end"/>
    </w:r>
  </w:p>
  <w:p w:rsidR="00C54F33" w:rsidRPr="00C54F33" w:rsidRDefault="00C54F33" w:rsidP="00C54F33">
    <w:pPr>
      <w:tabs>
        <w:tab w:val="center" w:pos="4680"/>
        <w:tab w:val="right" w:pos="9360"/>
      </w:tabs>
      <w:spacing w:after="0" w:line="276" w:lineRule="auto"/>
      <w:jc w:val="center"/>
      <w:rPr>
        <w:rFonts w:ascii="Times New Roman" w:eastAsia="Times New Roman" w:hAnsi="Times New Roman" w:cs="Times New Roman"/>
        <w:sz w:val="20"/>
        <w:szCs w:val="20"/>
      </w:rPr>
    </w:pPr>
    <w:r w:rsidRPr="00C54F33">
      <w:rPr>
        <w:rFonts w:ascii="Times New Roman" w:eastAsia="Times New Roman" w:hAnsi="Times New Roman" w:cs="Times New Roman"/>
        <w:sz w:val="20"/>
        <w:szCs w:val="20"/>
      </w:rPr>
      <w:t xml:space="preserve">Copyright ©2019 McGraw-Hill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CF4" w:rsidRDefault="00421CF4" w:rsidP="00C54F33">
      <w:pPr>
        <w:spacing w:after="0" w:line="240" w:lineRule="auto"/>
      </w:pPr>
      <w:r>
        <w:separator/>
      </w:r>
    </w:p>
  </w:footnote>
  <w:footnote w:type="continuationSeparator" w:id="0">
    <w:p w:rsidR="00421CF4" w:rsidRDefault="00421CF4" w:rsidP="00C54F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F33"/>
    <w:rsid w:val="00421CF4"/>
    <w:rsid w:val="00670342"/>
    <w:rsid w:val="00C5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3D1B9A90-6904-4384-9A40-0FC379C7F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54F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F33"/>
  </w:style>
  <w:style w:type="paragraph" w:styleId="Footer">
    <w:name w:val="footer"/>
    <w:basedOn w:val="Normal"/>
    <w:link w:val="FooterChar"/>
    <w:uiPriority w:val="99"/>
    <w:unhideWhenUsed/>
    <w:rsid w:val="00C54F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2255</Words>
  <Characters>12854</Characters>
  <Application>Microsoft Office Word</Application>
  <DocSecurity>0</DocSecurity>
  <Lines>107</Lines>
  <Paragraphs>30</Paragraphs>
  <ScaleCrop>false</ScaleCrop>
  <Company/>
  <LinksUpToDate>false</LinksUpToDate>
  <CharactersWithSpaces>15079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</dc:creator>
  <cp:keywords/>
  <dc:description/>
  <cp:lastModifiedBy>Denise</cp:lastModifiedBy>
  <cp:revision>3</cp:revision>
  <dcterms:created xsi:type="dcterms:W3CDTF">2018-01-10T14:49:00Z</dcterms:created>
  <dcterms:modified xsi:type="dcterms:W3CDTF">2018-01-10T14:49:00Z</dcterms:modified>
</cp:coreProperties>
</file>